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D92C0" w14:textId="77777777" w:rsidR="00D63D2D" w:rsidRPr="00D63D2D" w:rsidRDefault="00D63D2D" w:rsidP="00D63D2D">
      <w:pPr>
        <w:pStyle w:val="OZNPROJEKTUwskazaniedatylubwersjiprojektu"/>
      </w:pPr>
      <w:r w:rsidRPr="00D63D2D">
        <w:t>Projekt</w:t>
      </w:r>
      <w:r>
        <w:t xml:space="preserve"> z 9.10.2020 r.</w:t>
      </w:r>
    </w:p>
    <w:p w14:paraId="2CB39369" w14:textId="77777777" w:rsidR="00D63D2D" w:rsidRPr="00D63D2D" w:rsidRDefault="00D63D2D" w:rsidP="00D63D2D">
      <w:pPr>
        <w:pStyle w:val="OZNRODZAKTUtznustawalubrozporzdzenieiorganwydajcy"/>
        <w:rPr>
          <w:rFonts w:eastAsia="Calibri"/>
        </w:rPr>
      </w:pPr>
      <w:r w:rsidRPr="00D63D2D">
        <w:rPr>
          <w:rFonts w:eastAsia="Calibri"/>
        </w:rPr>
        <w:t>Ustawa</w:t>
      </w:r>
    </w:p>
    <w:p w14:paraId="002AFDD0" w14:textId="77777777" w:rsidR="00D63D2D" w:rsidRPr="00D63D2D" w:rsidRDefault="00D63D2D" w:rsidP="00D63D2D">
      <w:pPr>
        <w:pStyle w:val="DATAAKTUdatauchwalenialubwydaniaaktu"/>
      </w:pPr>
      <w:r w:rsidRPr="00D63D2D">
        <w:t>z dnia ………………….</w:t>
      </w:r>
    </w:p>
    <w:p w14:paraId="0C57BFCD" w14:textId="77777777" w:rsidR="00D63D2D" w:rsidRPr="00D63D2D" w:rsidRDefault="00D63D2D" w:rsidP="00D63D2D">
      <w:pPr>
        <w:pStyle w:val="TYTUAKTUprzedmiotregulacjiustawylubrozporzdzenia"/>
        <w:rPr>
          <w:rStyle w:val="IGPindeksgrnyipogrubienie"/>
        </w:rPr>
      </w:pPr>
      <w:r w:rsidRPr="00D63D2D">
        <w:t>o zmianie ustawy o utrzymaniu czystości i porządku w gminach oraz niektórych innych ustaw</w:t>
      </w:r>
      <w:r w:rsidRPr="00D63D2D">
        <w:rPr>
          <w:rStyle w:val="IGindeksgrny"/>
        </w:rPr>
        <w:footnoteReference w:id="1"/>
      </w:r>
      <w:r>
        <w:rPr>
          <w:rStyle w:val="IGPindeksgrnyipogrubienie"/>
        </w:rPr>
        <w:t>)</w:t>
      </w:r>
    </w:p>
    <w:p w14:paraId="1D65C789" w14:textId="77777777" w:rsidR="00D63D2D" w:rsidRPr="00D63D2D" w:rsidRDefault="00D63D2D" w:rsidP="00D63D2D">
      <w:pPr>
        <w:pStyle w:val="ARTartustawynprozporzdzenia"/>
      </w:pPr>
      <w:r w:rsidRPr="00D63D2D">
        <w:rPr>
          <w:rStyle w:val="Ppogrubienie"/>
        </w:rPr>
        <w:t>Art. 1.</w:t>
      </w:r>
      <w:r w:rsidRPr="00D63D2D">
        <w:t xml:space="preserve"> W ustawie z dnia 13 września 1996 r. o utrzymaniu czystości i porządku w gminach (Dz. U. z 2020 r. poz.1439) wprowadza się następujące zmiany:</w:t>
      </w:r>
    </w:p>
    <w:p w14:paraId="64A48D21" w14:textId="77777777" w:rsidR="00D63D2D" w:rsidRPr="00D63D2D" w:rsidRDefault="00D63D2D" w:rsidP="00D63D2D">
      <w:pPr>
        <w:pStyle w:val="PKTpunkt"/>
      </w:pPr>
      <w:r>
        <w:t>1)</w:t>
      </w:r>
      <w:r>
        <w:tab/>
      </w:r>
      <w:r w:rsidRPr="00D63D2D">
        <w:t>po art. 3a dodaje się art. 3aa w brzmieniu:</w:t>
      </w:r>
    </w:p>
    <w:p w14:paraId="17C708B0" w14:textId="77777777" w:rsidR="00D63D2D" w:rsidRPr="00D63D2D" w:rsidRDefault="00D63D2D" w:rsidP="00D63D2D">
      <w:pPr>
        <w:pStyle w:val="ZUSTzmustartykuempunktem"/>
      </w:pPr>
      <w:r w:rsidRPr="00D63D2D">
        <w:t>„Art. 3aa. Gminy są obowiązane osiągnąć za rok 2020 poziom recyklingu i przygotowania do ponownego użycia następujących frakcji odpadów komunalnych: papieru, metali, tworzyw sztucznych i szkła w wysokości co najmniej 50% wagowo.”;</w:t>
      </w:r>
    </w:p>
    <w:p w14:paraId="49A51410" w14:textId="77777777" w:rsidR="00D63D2D" w:rsidRPr="00D63D2D" w:rsidRDefault="00D63D2D" w:rsidP="00D63D2D">
      <w:pPr>
        <w:pStyle w:val="PKTpunkt"/>
      </w:pPr>
      <w:r>
        <w:t>2)</w:t>
      </w:r>
      <w:r>
        <w:tab/>
      </w:r>
      <w:r w:rsidRPr="00D63D2D">
        <w:t>w art. 3b:</w:t>
      </w:r>
    </w:p>
    <w:p w14:paraId="5CFF98A1" w14:textId="77777777" w:rsidR="00D63D2D" w:rsidRPr="00D63D2D" w:rsidRDefault="00D63D2D" w:rsidP="00D63D2D">
      <w:pPr>
        <w:pStyle w:val="LITlitera"/>
      </w:pPr>
      <w:r>
        <w:t>a)</w:t>
      </w:r>
      <w:r>
        <w:tab/>
      </w:r>
      <w:r w:rsidRPr="00D63D2D">
        <w:t>ust. 1 otrzymuje brzmienie:</w:t>
      </w:r>
    </w:p>
    <w:p w14:paraId="548F4B21" w14:textId="77777777" w:rsidR="00D63D2D" w:rsidRPr="00D63D2D" w:rsidRDefault="00D63D2D" w:rsidP="00D63D2D">
      <w:pPr>
        <w:pStyle w:val="ZUSTzmustartykuempunktem"/>
      </w:pPr>
      <w:r w:rsidRPr="00D63D2D" w:rsidDel="00DD0C4F">
        <w:t xml:space="preserve"> </w:t>
      </w:r>
      <w:r w:rsidRPr="00D63D2D">
        <w:t xml:space="preserve">„1. Gminy są obowiązane osiągnąć poziom przygotowania do ponownego użycia i recyklingu odpadów komunalnych  w wysokości co najmniej: </w:t>
      </w:r>
    </w:p>
    <w:p w14:paraId="18420762" w14:textId="77777777" w:rsidR="00D63D2D" w:rsidRPr="00D63D2D" w:rsidRDefault="00D63D2D" w:rsidP="00D63D2D">
      <w:pPr>
        <w:pStyle w:val="ZUSTzmustartykuempunktem"/>
      </w:pPr>
      <w:r w:rsidRPr="00D63D2D">
        <w:t xml:space="preserve">1) 55% wagowo – za rok 2025; </w:t>
      </w:r>
    </w:p>
    <w:p w14:paraId="3821FEA3" w14:textId="77777777" w:rsidR="00D63D2D" w:rsidRPr="00D63D2D" w:rsidRDefault="00D63D2D" w:rsidP="00D63D2D">
      <w:pPr>
        <w:pStyle w:val="ZUSTzmustartykuempunktem"/>
      </w:pPr>
      <w:r w:rsidRPr="00D63D2D">
        <w:t xml:space="preserve">2) 60% wagowo – za rok 2030; </w:t>
      </w:r>
    </w:p>
    <w:p w14:paraId="0B328A5C" w14:textId="77777777" w:rsidR="00D63D2D" w:rsidRPr="00D63D2D" w:rsidRDefault="00D63D2D" w:rsidP="00D63D2D">
      <w:pPr>
        <w:pStyle w:val="ZUSTzmustartykuempunktem"/>
      </w:pPr>
      <w:r w:rsidRPr="00D63D2D">
        <w:t>3) 65% wagowo – za rok 2035 i za każdy kolejny rok.”,</w:t>
      </w:r>
    </w:p>
    <w:p w14:paraId="2CF2A86A" w14:textId="77777777" w:rsidR="00D63D2D" w:rsidRPr="00D63D2D" w:rsidRDefault="00D63D2D" w:rsidP="00D63D2D">
      <w:pPr>
        <w:pStyle w:val="LITlitera"/>
      </w:pPr>
      <w:r>
        <w:t>b)</w:t>
      </w:r>
      <w:r>
        <w:tab/>
      </w:r>
      <w:r w:rsidRPr="00D63D2D">
        <w:t>po ust. 1 dodaje się ust. 1a i 1b  w brzmieniu:</w:t>
      </w:r>
    </w:p>
    <w:p w14:paraId="7433BECD" w14:textId="77777777" w:rsidR="00D63D2D" w:rsidRPr="00D63D2D" w:rsidRDefault="00D63D2D" w:rsidP="00D63D2D">
      <w:pPr>
        <w:pStyle w:val="ZUSTzmustartykuempunktem"/>
      </w:pPr>
      <w:r w:rsidRPr="00D63D2D">
        <w:t xml:space="preserve">„1a. Gminy są obowiązane osiągnąć poziom przygotowania do ponownego użycia i recyklingu odpadów komunalnych w </w:t>
      </w:r>
      <w:bookmarkStart w:id="0" w:name="_Hlk47680973"/>
      <w:r w:rsidRPr="00D63D2D">
        <w:t>latach 2021-2024, 2026-2029 i 2031-2034</w:t>
      </w:r>
      <w:bookmarkEnd w:id="0"/>
      <w:r w:rsidRPr="00D63D2D">
        <w:t>, w wysokości co najmniej określonej w przepisach wydanych na podstawie ust. 3.</w:t>
      </w:r>
    </w:p>
    <w:p w14:paraId="002BA594" w14:textId="77777777" w:rsidR="00D63D2D" w:rsidRPr="00D63D2D" w:rsidRDefault="00D63D2D" w:rsidP="00D63D2D">
      <w:pPr>
        <w:pStyle w:val="ZUSTzmustartykuempunktem"/>
      </w:pPr>
      <w:r w:rsidRPr="00D63D2D">
        <w:t>1b. Poziom przygotowania do ponownego użycia i recyklingu odpadów komunalnych oblicza się jako stosunek masy wytworzonych odpadów komunalnych do masy odpadów komunalnych przygotowanych do ponownego użycia i poddanych recyklingowi.”,</w:t>
      </w:r>
    </w:p>
    <w:p w14:paraId="257BCFD8" w14:textId="77777777" w:rsidR="00D63D2D" w:rsidRPr="00D63D2D" w:rsidRDefault="00D63D2D" w:rsidP="00D63D2D">
      <w:pPr>
        <w:pStyle w:val="LITlitera"/>
      </w:pPr>
      <w:r w:rsidRPr="00D63D2D">
        <w:t>c)</w:t>
      </w:r>
      <w:r>
        <w:tab/>
      </w:r>
      <w:r w:rsidRPr="00D63D2D">
        <w:t>ust. 2 otrzymuje brzmienie:</w:t>
      </w:r>
    </w:p>
    <w:p w14:paraId="19E16A56" w14:textId="77777777" w:rsidR="00D63D2D" w:rsidRPr="00D63D2D" w:rsidRDefault="00D63D2D" w:rsidP="00D63D2D">
      <w:pPr>
        <w:pStyle w:val="ZUSTzmustartykuempunktem"/>
      </w:pPr>
      <w:r w:rsidRPr="00D63D2D">
        <w:lastRenderedPageBreak/>
        <w:t>„2. Przy obliczaniu poziomów, o których mowa w ust. 1, nie uwzględnia się odpadów budowlanych i rozbiórkowych stanowiących odpady komunalne.”,</w:t>
      </w:r>
    </w:p>
    <w:p w14:paraId="77B9376F" w14:textId="77777777" w:rsidR="00D63D2D" w:rsidRPr="00D63D2D" w:rsidRDefault="00D63D2D" w:rsidP="00D63D2D">
      <w:pPr>
        <w:pStyle w:val="ZUSTzmustartykuempunktem"/>
      </w:pPr>
      <w:r w:rsidRPr="00D63D2D">
        <w:t>d)</w:t>
      </w:r>
      <w:r>
        <w:tab/>
      </w:r>
      <w:r w:rsidRPr="00D63D2D">
        <w:t>ust. 3 otrzymuje brzmienie:</w:t>
      </w:r>
    </w:p>
    <w:p w14:paraId="1790A77F" w14:textId="77777777" w:rsidR="00D63D2D" w:rsidRPr="00D63D2D" w:rsidRDefault="00D63D2D" w:rsidP="00D63D2D">
      <w:pPr>
        <w:pStyle w:val="ZUSTzmustartykuempunktem"/>
      </w:pPr>
      <w:r w:rsidRPr="00D63D2D">
        <w:t>„3. Minister właściwy do spraw klimatu określi, w drodze rozporządzenia:</w:t>
      </w:r>
    </w:p>
    <w:p w14:paraId="23766484" w14:textId="77777777" w:rsidR="00D63D2D" w:rsidRPr="00D63D2D" w:rsidRDefault="00D63D2D" w:rsidP="00D63D2D">
      <w:pPr>
        <w:pStyle w:val="ZPKTzmpktartykuempunktem"/>
      </w:pPr>
      <w:r w:rsidRPr="00D63D2D">
        <w:t>1)</w:t>
      </w:r>
      <w:r>
        <w:tab/>
      </w:r>
      <w:r w:rsidRPr="00D63D2D">
        <w:t>poziomy przygotowania do ponownego użycia i recyklingu odpadów komunalnych, które gmina jest obowiązana osiągnąć w latach 2021-2024, 2026-2029 i 2031-2034, uwzględniając potrzebę osiągnięcia poziomów określonych w ust. 1</w:t>
      </w:r>
      <w:r>
        <w:t>,</w:t>
      </w:r>
    </w:p>
    <w:p w14:paraId="0FFAEA55" w14:textId="77777777" w:rsidR="00D63D2D" w:rsidRDefault="00D63D2D" w:rsidP="00D63D2D">
      <w:pPr>
        <w:pStyle w:val="ZPKTzmpktartykuempunktem"/>
      </w:pPr>
      <w:r w:rsidRPr="00D63D2D">
        <w:t>2)</w:t>
      </w:r>
      <w:r>
        <w:tab/>
      </w:r>
      <w:r w:rsidRPr="00D63D2D">
        <w:t xml:space="preserve">sposób obliczania poziomów przygotowania do ponownego użycia i recyklingu oraz warunki zaliczania masy odpadów komunalnych do masy odpadów przygotowanych do ponownego użycia i poddanych recyklingowi </w:t>
      </w:r>
    </w:p>
    <w:p w14:paraId="27FC7235" w14:textId="77777777" w:rsidR="00D63D2D" w:rsidRPr="00D63D2D" w:rsidRDefault="00D63D2D" w:rsidP="00D63D2D">
      <w:pPr>
        <w:pStyle w:val="ZPKTzmpktartykuempunktem"/>
      </w:pPr>
      <w:r>
        <w:t xml:space="preserve">- </w:t>
      </w:r>
      <w:r>
        <w:tab/>
      </w:r>
      <w:r w:rsidRPr="00D63D2D">
        <w:t>kierując się koniecznością możliwości zweryfikowania ich osiągnięcia przez każdą gminę oraz przepisami Unii Europejskiej.”,</w:t>
      </w:r>
    </w:p>
    <w:p w14:paraId="1AB61EFE" w14:textId="77777777" w:rsidR="00D63D2D" w:rsidRPr="00D63D2D" w:rsidRDefault="00D63D2D" w:rsidP="00D63D2D">
      <w:pPr>
        <w:pStyle w:val="ARTartustawynprozporzdzenia"/>
      </w:pPr>
      <w:r w:rsidRPr="00D63D2D">
        <w:rPr>
          <w:rStyle w:val="Ppogrubienie"/>
        </w:rPr>
        <w:t>Art. 2.</w:t>
      </w:r>
      <w:r w:rsidRPr="00D63D2D">
        <w:t xml:space="preserve"> W ustawie z dnia 14 grudnia 2012 r. o odpadach (Dz. U. z 2020 r. poz. 797 i 875) wprowadza się następujące zmiany:</w:t>
      </w:r>
    </w:p>
    <w:p w14:paraId="57CFB18A" w14:textId="77777777" w:rsidR="00D63D2D" w:rsidRPr="00D63D2D" w:rsidRDefault="00D63D2D" w:rsidP="00D63D2D">
      <w:pPr>
        <w:pStyle w:val="PKTpunkt"/>
      </w:pPr>
      <w:r w:rsidRPr="00D63D2D">
        <w:t xml:space="preserve">1) </w:t>
      </w:r>
      <w:r>
        <w:tab/>
      </w:r>
      <w:r w:rsidRPr="00D63D2D">
        <w:t>uchyla się art. 35b i art. 35c;</w:t>
      </w:r>
    </w:p>
    <w:p w14:paraId="55DAEEF9" w14:textId="77777777" w:rsidR="00D63D2D" w:rsidRPr="00D63D2D" w:rsidRDefault="00D63D2D" w:rsidP="00D63D2D">
      <w:pPr>
        <w:pStyle w:val="PKTpunkt"/>
      </w:pPr>
      <w:r w:rsidRPr="00D63D2D">
        <w:t>2)</w:t>
      </w:r>
      <w:r>
        <w:tab/>
      </w:r>
      <w:r w:rsidRPr="00D63D2D">
        <w:t>po art. 227 dodaje się art. 227a w brzmieniu:</w:t>
      </w:r>
    </w:p>
    <w:p w14:paraId="4B0E9941" w14:textId="77777777" w:rsidR="00D63D2D" w:rsidRPr="00D63D2D" w:rsidRDefault="00D63D2D" w:rsidP="00D63D2D">
      <w:pPr>
        <w:pStyle w:val="ZUSTzmustartykuempunktem"/>
      </w:pPr>
      <w:r w:rsidRPr="00D63D2D">
        <w:t>„1. Zarząd województwa przygotowuje i przedkłada sejmikowi województwa oraz ministrowi właściwemu do spraw klimatu sprawozdanie z realizacji wojewódzkiego planu gospodarki odpadami za okres sprawozdawczy obejmujący lata 2017-2019 w terminie 15 miesięcy po upływie tego okresu sprawozdawczego.</w:t>
      </w:r>
    </w:p>
    <w:p w14:paraId="0A1A2171" w14:textId="77777777" w:rsidR="00D63D2D" w:rsidRPr="00D63D2D" w:rsidRDefault="00D63D2D" w:rsidP="00D63D2D">
      <w:pPr>
        <w:pStyle w:val="ZUSTzmustartykuempunktem"/>
      </w:pPr>
      <w:r w:rsidRPr="00D63D2D">
        <w:t>2. Minister właściwy do spraw klimatu przygotowuje i przedkłada Radzie Ministrów sprawozdanie z realizacji krajowego planu gospodarki odpadami za okres sprawozdawczy obejmujący lata 2017-2019 w terminie 21 miesięcy po upływie tego okresu sprawozdawczego.”.</w:t>
      </w:r>
    </w:p>
    <w:p w14:paraId="2781A2D3" w14:textId="77777777" w:rsidR="00D63D2D" w:rsidRPr="00D63D2D" w:rsidRDefault="00D63D2D" w:rsidP="00D63D2D">
      <w:pPr>
        <w:pStyle w:val="ARTartustawynprozporzdzenia"/>
      </w:pPr>
      <w:r w:rsidRPr="00D63D2D">
        <w:rPr>
          <w:rStyle w:val="Ppogrubienie"/>
        </w:rPr>
        <w:t>Art. 3.</w:t>
      </w:r>
      <w:r w:rsidRPr="00D63D2D">
        <w:t xml:space="preserve">  W ustawie z dnia 4 lipca 2019 r. o zmianie ustawy o odpadach oraz niektórych innych ustaw (Dz. U. poz. 1403) wprowadza się następujące zmiany: </w:t>
      </w:r>
    </w:p>
    <w:p w14:paraId="33504A07" w14:textId="77777777" w:rsidR="00D63D2D" w:rsidRPr="00D63D2D" w:rsidRDefault="00D63D2D" w:rsidP="00D63D2D">
      <w:pPr>
        <w:pStyle w:val="PKTpunkt"/>
      </w:pPr>
      <w:r>
        <w:t>1)</w:t>
      </w:r>
      <w:r>
        <w:tab/>
      </w:r>
      <w:r w:rsidRPr="00D63D2D">
        <w:t>art. 15 – 18 otrzymują brzmienie:</w:t>
      </w:r>
    </w:p>
    <w:p w14:paraId="2A34AC10" w14:textId="77777777" w:rsidR="00D63D2D" w:rsidRPr="00D63D2D" w:rsidRDefault="00D63D2D" w:rsidP="00D63D2D">
      <w:pPr>
        <w:pStyle w:val="ZARTzmartartykuempunktem"/>
      </w:pPr>
      <w:r w:rsidRPr="00D63D2D">
        <w:t>„Art. 15. Do dokumentów potwierdzających odrębnie odzysk i odrębnie recykling wydawanych na wniosek, o którym mowa w art. 11 ust. 3 ustawy zmienianej w art. 4, złożony do dnia 31 grudnia 2021 r., stosuje się przepisy dotychczasowe.</w:t>
      </w:r>
    </w:p>
    <w:p w14:paraId="41B99A29" w14:textId="77777777" w:rsidR="00D63D2D" w:rsidRPr="00D63D2D" w:rsidRDefault="00D63D2D" w:rsidP="00D63D2D">
      <w:pPr>
        <w:pStyle w:val="ZARTzmartartykuempunktem"/>
      </w:pPr>
      <w:r w:rsidRPr="00D63D2D">
        <w:lastRenderedPageBreak/>
        <w:t>Art. 16. Do zaświadczeń, o których mowa w art. 59a oraz art. 64a ustawy zmienianej w art. 5, sporządzanych w 2021 r. dotyczących 2021 r. stosuje się przepisy dotychczasowe.</w:t>
      </w:r>
    </w:p>
    <w:p w14:paraId="085BE127" w14:textId="77777777" w:rsidR="00D63D2D" w:rsidRPr="00D63D2D" w:rsidRDefault="00D63D2D" w:rsidP="00D63D2D">
      <w:pPr>
        <w:pStyle w:val="ZARTzmartartykuempunktem"/>
      </w:pPr>
      <w:r w:rsidRPr="00D63D2D">
        <w:t>Art. 17. 1. Do dokumentów DPO, o których mowa w art. 8 pkt 1 lit. b ustawy zmienianej w art. 6, i dokumentów DPR, o których mowa w art. 8 pkt 1 lit. a ustawy zmienianej w art. 6, wystawianych na wniosek, o którym mowa w art. 23 ust. 4 ustawy zmienianej w art. 6, złożony do dnia 31 grudnia 2021 r., stosuje się przepisy dotychczasowe.</w:t>
      </w:r>
    </w:p>
    <w:p w14:paraId="47D948DE" w14:textId="77777777" w:rsidR="00D63D2D" w:rsidRPr="00D63D2D" w:rsidRDefault="00D63D2D" w:rsidP="00D63D2D">
      <w:pPr>
        <w:pStyle w:val="ZARTzmartartykuempunktem"/>
      </w:pPr>
      <w:r w:rsidRPr="00D63D2D">
        <w:t>2. Do dokumentów EDPO, o których mowa w art. 8 pkt 1 lit. d ustawy zmienianej w art. 6, i dokumentów EDPR, o których mowa w art. 8 pkt 1 lit. c ustawy zmienianej w art. 6, wystawianych na wniosek, o którym mowa w art. 24 ust. 2 ustawy zmienianej w art. 6, złożony do dnia 31 grudnia 2021 r., stosuje się przepisy dotychczasowe.</w:t>
      </w:r>
    </w:p>
    <w:p w14:paraId="75CD5339" w14:textId="77777777" w:rsidR="00D63D2D" w:rsidRPr="00D63D2D" w:rsidRDefault="00D63D2D" w:rsidP="00D63D2D">
      <w:pPr>
        <w:pStyle w:val="ZARTzmartartykuempunktem"/>
      </w:pPr>
      <w:r w:rsidRPr="00D63D2D">
        <w:t>Art. 18 Do zaświadczeń, o których mowa w art. 53 ust. 1, art. 55 ust. 1 i art. 57 ust. 1 ustawy zmienianej w art. 7, wystawianych w 2021 r. dotyczących 2021 r. stosuje się przepisy dotychczasowe.”;</w:t>
      </w:r>
    </w:p>
    <w:p w14:paraId="60FEA518" w14:textId="77777777" w:rsidR="00D63D2D" w:rsidRPr="00D63D2D" w:rsidRDefault="00D63D2D" w:rsidP="00D63D2D">
      <w:pPr>
        <w:pStyle w:val="PKTpunkt"/>
      </w:pPr>
      <w:r>
        <w:t>2)</w:t>
      </w:r>
      <w:r>
        <w:tab/>
      </w:r>
      <w:r w:rsidRPr="00D63D2D">
        <w:t>w art. 22 pkt 2 otrzymuje brzmienie:</w:t>
      </w:r>
    </w:p>
    <w:p w14:paraId="24107F6F" w14:textId="77777777" w:rsidR="00D63D2D" w:rsidRPr="00D63D2D" w:rsidRDefault="00D63D2D" w:rsidP="00D63D2D">
      <w:pPr>
        <w:pStyle w:val="ZPKTzmpktartykuempunktem"/>
      </w:pPr>
      <w:r w:rsidRPr="00D63D2D">
        <w:t>„2) art. 4-7 i art. 15-18, które wchodzą w życie z dniem 1 stycznia 2022 r.”.</w:t>
      </w:r>
    </w:p>
    <w:p w14:paraId="27F58683" w14:textId="77777777" w:rsidR="00D63D2D" w:rsidRPr="00D63D2D" w:rsidRDefault="00D63D2D" w:rsidP="00D63D2D">
      <w:pPr>
        <w:pStyle w:val="ARTartustawynprozporzdzenia"/>
      </w:pPr>
      <w:r w:rsidRPr="00D63D2D">
        <w:rPr>
          <w:rStyle w:val="Ppogrubienie"/>
        </w:rPr>
        <w:t>Art. 4.</w:t>
      </w:r>
      <w:r w:rsidRPr="00D63D2D">
        <w:t xml:space="preserve"> W ustawie z dnia 19 lipca 2019 r. o zmianie ustawy o utrzymaniu czystości i porządku w gminach oraz niektórych innych ustaw (Dz. U. z 2019 r. poz. 1579 oraz z 2020 r. poz. 568, 695 i 875) w art. 18 uchyla się ust. 5.</w:t>
      </w:r>
    </w:p>
    <w:p w14:paraId="11362A7B" w14:textId="77777777" w:rsidR="00D63D2D" w:rsidRPr="00D63D2D" w:rsidRDefault="00D63D2D" w:rsidP="00D63D2D">
      <w:pPr>
        <w:pStyle w:val="ARTartustawynprozporzdzenia"/>
      </w:pPr>
      <w:r w:rsidRPr="00D63D2D">
        <w:rPr>
          <w:rStyle w:val="Ppogrubienie"/>
        </w:rPr>
        <w:t>Art. 5.</w:t>
      </w:r>
      <w:r w:rsidRPr="00D63D2D">
        <w:t xml:space="preserve"> W ustawie </w:t>
      </w:r>
      <w:bookmarkStart w:id="1" w:name="_Hlk39130317"/>
      <w:r w:rsidRPr="00D63D2D">
        <w:t xml:space="preserve">z dnia 2 marca 2020 r. o szczególnych rozwiązaniach związanych z zapobieganiem, przeciwdziałaniem i zwalczaniem COVID-19, innych chorób zakaźnych oraz wywołanych nimi sytuacji kryzysowych (Dz. U. z 2020 r. poz. 374, </w:t>
      </w:r>
      <w:bookmarkEnd w:id="1"/>
      <w:r w:rsidRPr="00D63D2D">
        <w:t>567, 568, 695, 875, 1086, 1106, 1422, 1423, 1478 i 1493) uchyla się art. 31zzc.</w:t>
      </w:r>
    </w:p>
    <w:p w14:paraId="660870D2" w14:textId="77777777" w:rsidR="00D63D2D" w:rsidRPr="00D63D2D" w:rsidRDefault="00D63D2D" w:rsidP="00D63D2D">
      <w:pPr>
        <w:pStyle w:val="ARTartustawynprozporzdzenia"/>
      </w:pPr>
      <w:r w:rsidRPr="00D63D2D">
        <w:rPr>
          <w:rStyle w:val="Ppogrubienie"/>
        </w:rPr>
        <w:t>Art. 6.</w:t>
      </w:r>
      <w:r w:rsidRPr="00D63D2D">
        <w:t xml:space="preserve"> Do obliczania poziomów recyklingu i przygotowania do ponownego użycia, o których mowa w art 3b ust. 1 ustawy zmienianej w art. 1, za rok 2020, stosuje się sposób określony w przepisach wykonawczych wydanych na podstawie art. 3b ust. 2 ustawy zmienianej w art. 1 w brzmieniu obowiązującym przed dniem wejścia w życie ustawy z dnia 19 lipca 2019 r. o zmianie ustawy o utrzymaniu czystości i porządku w gminach oraz niektórych innych ustaw (Dz.U. poz. 1579 oraz z 2020 r. poz. 568, 695 i 875).</w:t>
      </w:r>
    </w:p>
    <w:p w14:paraId="6CDD14B5" w14:textId="77777777" w:rsidR="00D63D2D" w:rsidRPr="00D63D2D" w:rsidRDefault="00D63D2D" w:rsidP="00D63D2D">
      <w:pPr>
        <w:pStyle w:val="ARTartustawynprozporzdzenia"/>
      </w:pPr>
    </w:p>
    <w:p w14:paraId="78705D96" w14:textId="77777777" w:rsidR="00D63D2D" w:rsidRPr="00D63D2D" w:rsidRDefault="00D63D2D" w:rsidP="00D63D2D">
      <w:pPr>
        <w:pStyle w:val="ARTartustawynprozporzdzenia"/>
      </w:pPr>
      <w:r w:rsidRPr="00D63D2D">
        <w:rPr>
          <w:rStyle w:val="Ppogrubienie"/>
        </w:rPr>
        <w:lastRenderedPageBreak/>
        <w:t>Art. 7.</w:t>
      </w:r>
      <w:r w:rsidRPr="00D63D2D">
        <w:t xml:space="preserve"> Ustawa wchodzi w życie po upływie 14 dni od dnia ogłoszenia, z wyjątkiem art. 1 pkt 2 lit. c, który wchodzi w życie z dniem 1 stycznia 2021 r.</w:t>
      </w:r>
    </w:p>
    <w:p w14:paraId="09C32AD2" w14:textId="77777777" w:rsidR="00261A16" w:rsidRDefault="00261A16" w:rsidP="00737F6A"/>
    <w:p w14:paraId="1F4E8059" w14:textId="77777777" w:rsidR="00D63D2D" w:rsidRDefault="00D63D2D" w:rsidP="00737F6A"/>
    <w:p w14:paraId="219EA9CE" w14:textId="77777777" w:rsidR="00D63D2D" w:rsidRDefault="00D63D2D" w:rsidP="00737F6A"/>
    <w:p w14:paraId="5EE504A6" w14:textId="77777777" w:rsidR="00D63D2D" w:rsidRDefault="00D63D2D" w:rsidP="00737F6A"/>
    <w:p w14:paraId="12F032B8" w14:textId="77777777" w:rsidR="00D63D2D" w:rsidRDefault="00D63D2D" w:rsidP="00737F6A"/>
    <w:p w14:paraId="23D66B3A" w14:textId="77777777" w:rsidR="00D63D2D" w:rsidRPr="00D63D2D" w:rsidRDefault="00D63D2D" w:rsidP="00D63D2D">
      <w:r w:rsidRPr="00D63D2D">
        <w:t>Za zgodność pod względem prawnym, legislacyjnym i redakcyjnym</w:t>
      </w:r>
    </w:p>
    <w:p w14:paraId="73DC5441" w14:textId="77777777" w:rsidR="00D63D2D" w:rsidRPr="00D63D2D" w:rsidRDefault="00D63D2D" w:rsidP="00D63D2D">
      <w:r w:rsidRPr="00D63D2D">
        <w:t>Dyrektor Departamentu Prawnego</w:t>
      </w:r>
    </w:p>
    <w:p w14:paraId="669926B1" w14:textId="77777777" w:rsidR="00D63D2D" w:rsidRPr="00D63D2D" w:rsidRDefault="00D63D2D" w:rsidP="00D63D2D">
      <w:r w:rsidRPr="00D63D2D">
        <w:t>w Ministerstwie Klimatu</w:t>
      </w:r>
      <w:r>
        <w:t xml:space="preserve"> i Środowiska</w:t>
      </w:r>
    </w:p>
    <w:p w14:paraId="1C6E2F7E" w14:textId="77777777" w:rsidR="00D63D2D" w:rsidRPr="00D63D2D" w:rsidRDefault="00D63D2D" w:rsidP="00D63D2D">
      <w:r w:rsidRPr="00D63D2D">
        <w:t>Anna Kozińska-</w:t>
      </w:r>
      <w:proofErr w:type="spellStart"/>
      <w:r w:rsidRPr="00D63D2D">
        <w:t>Żywar</w:t>
      </w:r>
      <w:proofErr w:type="spellEnd"/>
    </w:p>
    <w:p w14:paraId="4A20AA6C" w14:textId="77777777" w:rsidR="00D63D2D" w:rsidRPr="00737F6A" w:rsidRDefault="00D63D2D" w:rsidP="00D63D2D">
      <w:r w:rsidRPr="00D63D2D">
        <w:t> (- podpisano kwalifikowanym podpisem elektronicznym)</w:t>
      </w:r>
    </w:p>
    <w:sectPr w:rsidR="00D63D2D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3AF51" w14:textId="77777777" w:rsidR="00FD130F" w:rsidRDefault="00FD130F">
      <w:r>
        <w:separator/>
      </w:r>
    </w:p>
  </w:endnote>
  <w:endnote w:type="continuationSeparator" w:id="0">
    <w:p w14:paraId="393DEEE2" w14:textId="77777777" w:rsidR="00FD130F" w:rsidRDefault="00FD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C9A17" w14:textId="77777777" w:rsidR="00FD130F" w:rsidRDefault="00FD130F">
      <w:r>
        <w:separator/>
      </w:r>
    </w:p>
  </w:footnote>
  <w:footnote w:type="continuationSeparator" w:id="0">
    <w:p w14:paraId="75142399" w14:textId="77777777" w:rsidR="00FD130F" w:rsidRDefault="00FD130F">
      <w:r>
        <w:continuationSeparator/>
      </w:r>
    </w:p>
  </w:footnote>
  <w:footnote w:id="1">
    <w:p w14:paraId="5B9630C7" w14:textId="77777777" w:rsidR="00D63D2D" w:rsidRPr="00D229E6" w:rsidRDefault="00D63D2D" w:rsidP="00D63D2D">
      <w:pPr>
        <w:pStyle w:val="ODNONIKtreodnonika"/>
      </w:pPr>
      <w:r w:rsidRPr="00D63D2D">
        <w:rPr>
          <w:rStyle w:val="IGindeksgrny"/>
        </w:rPr>
        <w:footnoteRef/>
      </w:r>
      <w:r w:rsidRPr="00D63D2D">
        <w:rPr>
          <w:rStyle w:val="IGindeksgrny"/>
        </w:rPr>
        <w:t>)</w:t>
      </w:r>
      <w:r w:rsidRPr="00D229E6">
        <w:t xml:space="preserve">  </w:t>
      </w:r>
      <w:r>
        <w:tab/>
      </w:r>
      <w:r w:rsidRPr="00D229E6">
        <w:t xml:space="preserve">Niniejszą ustawą zmienia się ustawy: ustawę z dnia 14 grudnia 2012 r. o odpadach,  ustawę z dnia 4 lipca 2019 r. o zmianie ustawy o odpadach oraz niektórych innych ustaw, ustawę </w:t>
      </w:r>
      <w:r w:rsidRPr="00BF189A">
        <w:t xml:space="preserve">z dnia 19 lipca 2019 r. </w:t>
      </w:r>
      <w:r w:rsidRPr="00D229E6">
        <w:t xml:space="preserve">o zmianie ustawy o utrzymaniu czystości i porządku w gminach oraz niektórych innych ustaw oraz  stawę </w:t>
      </w:r>
      <w:r w:rsidRPr="00D229E6">
        <w:rPr>
          <w:bCs/>
        </w:rPr>
        <w:t>z dnia 2 marca 2020 r. o szczególnych rozwiązaniach związanych z zapobieganiem, przeciwdziałaniem i zwalczaniem COVID-19, innych chorób zakaźnych oraz wywołanych nimi sytuacji kryzysowych</w:t>
      </w:r>
      <w:r>
        <w:rPr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2E89E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7375F2D"/>
    <w:multiLevelType w:val="hybridMultilevel"/>
    <w:tmpl w:val="9760A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2D26F6"/>
    <w:multiLevelType w:val="hybridMultilevel"/>
    <w:tmpl w:val="0C429A86"/>
    <w:lvl w:ilvl="0" w:tplc="67DE46D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7E1178C"/>
    <w:multiLevelType w:val="hybridMultilevel"/>
    <w:tmpl w:val="DBF28874"/>
    <w:lvl w:ilvl="0" w:tplc="162873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9385F69"/>
    <w:multiLevelType w:val="hybridMultilevel"/>
    <w:tmpl w:val="21DA2FDC"/>
    <w:lvl w:ilvl="0" w:tplc="7BFCEA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9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5"/>
  </w:num>
  <w:num w:numId="3">
    <w:abstractNumId w:val="20"/>
  </w:num>
  <w:num w:numId="4">
    <w:abstractNumId w:val="20"/>
  </w:num>
  <w:num w:numId="5">
    <w:abstractNumId w:val="39"/>
  </w:num>
  <w:num w:numId="6">
    <w:abstractNumId w:val="34"/>
  </w:num>
  <w:num w:numId="7">
    <w:abstractNumId w:val="39"/>
  </w:num>
  <w:num w:numId="8">
    <w:abstractNumId w:val="34"/>
  </w:num>
  <w:num w:numId="9">
    <w:abstractNumId w:val="39"/>
  </w:num>
  <w:num w:numId="10">
    <w:abstractNumId w:val="34"/>
  </w:num>
  <w:num w:numId="11">
    <w:abstractNumId w:val="14"/>
  </w:num>
  <w:num w:numId="12">
    <w:abstractNumId w:val="10"/>
  </w:num>
  <w:num w:numId="13">
    <w:abstractNumId w:val="17"/>
  </w:num>
  <w:num w:numId="14">
    <w:abstractNumId w:val="28"/>
  </w:num>
  <w:num w:numId="15">
    <w:abstractNumId w:val="14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7"/>
  </w:num>
  <w:num w:numId="28">
    <w:abstractNumId w:val="27"/>
  </w:num>
  <w:num w:numId="29">
    <w:abstractNumId w:val="40"/>
  </w:num>
  <w:num w:numId="30">
    <w:abstractNumId w:val="36"/>
  </w:num>
  <w:num w:numId="31">
    <w:abstractNumId w:val="21"/>
  </w:num>
  <w:num w:numId="32">
    <w:abstractNumId w:val="11"/>
  </w:num>
  <w:num w:numId="33">
    <w:abstractNumId w:val="33"/>
  </w:num>
  <w:num w:numId="34">
    <w:abstractNumId w:val="22"/>
  </w:num>
  <w:num w:numId="35">
    <w:abstractNumId w:val="19"/>
  </w:num>
  <w:num w:numId="36">
    <w:abstractNumId w:val="24"/>
  </w:num>
  <w:num w:numId="37">
    <w:abstractNumId w:val="29"/>
  </w:num>
  <w:num w:numId="38">
    <w:abstractNumId w:val="26"/>
  </w:num>
  <w:num w:numId="39">
    <w:abstractNumId w:val="13"/>
  </w:num>
  <w:num w:numId="40">
    <w:abstractNumId w:val="31"/>
  </w:num>
  <w:num w:numId="41">
    <w:abstractNumId w:val="30"/>
  </w:num>
  <w:num w:numId="42">
    <w:abstractNumId w:val="23"/>
  </w:num>
  <w:num w:numId="43">
    <w:abstractNumId w:val="38"/>
  </w:num>
  <w:num w:numId="44">
    <w:abstractNumId w:val="12"/>
  </w:num>
  <w:num w:numId="45">
    <w:abstractNumId w:val="15"/>
  </w:num>
  <w:num w:numId="46">
    <w:abstractNumId w:val="32"/>
  </w:num>
  <w:num w:numId="47">
    <w:abstractNumId w:val="16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2D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D51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5AD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243"/>
    <w:rsid w:val="009A1987"/>
    <w:rsid w:val="009A2BEE"/>
    <w:rsid w:val="009A5289"/>
    <w:rsid w:val="009A7A53"/>
    <w:rsid w:val="009B0402"/>
    <w:rsid w:val="009B0B75"/>
    <w:rsid w:val="009B16DF"/>
    <w:rsid w:val="009B2CC7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3D2D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30F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F8486"/>
  <w15:docId w15:val="{B86DD57D-75AC-46E5-A02C-4E88E34C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D2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banasza\AppData\Local\Temp\Temp2_szablon_4.0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9A0417-C1E4-4C78-9B3A-08846663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4</Pages>
  <Words>848</Words>
  <Characters>5090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Banaszak Wojciech</dc:creator>
  <cp:lastModifiedBy>pap</cp:lastModifiedBy>
  <cp:revision>2</cp:revision>
  <cp:lastPrinted>2012-04-23T06:39:00Z</cp:lastPrinted>
  <dcterms:created xsi:type="dcterms:W3CDTF">2020-10-12T11:50:00Z</dcterms:created>
  <dcterms:modified xsi:type="dcterms:W3CDTF">2020-10-12T11:50:00Z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