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E6C15" w14:textId="77777777" w:rsidR="005426B8" w:rsidRPr="00B02747" w:rsidRDefault="005426B8" w:rsidP="005426B8">
      <w:pPr>
        <w:pStyle w:val="OZNRODZAKTUtznustawalubrozporzdzenieiorganwydajcy"/>
      </w:pPr>
      <w:bookmarkStart w:id="0" w:name="_GoBack"/>
      <w:bookmarkEnd w:id="0"/>
      <w:r w:rsidRPr="00B02747">
        <w:t>Uzasadnienie</w:t>
      </w:r>
    </w:p>
    <w:p w14:paraId="30D53C12" w14:textId="77777777" w:rsidR="005426B8" w:rsidRPr="00B02747" w:rsidRDefault="005426B8" w:rsidP="005426B8"/>
    <w:p w14:paraId="03BFFF26" w14:textId="77777777" w:rsidR="00151365" w:rsidRDefault="00151365" w:rsidP="0050581A">
      <w:pPr>
        <w:pStyle w:val="NIEARTTEKSTtekstnieartykuowanynppodstprawnarozplubpreambua"/>
      </w:pPr>
      <w:r w:rsidRPr="00151365">
        <w:t xml:space="preserve">Rozporządzenie Ministra Edukacji i Nauki w sprawie sposobu podziału części oświatowej subwencji ogólnej dla jednostek samorządu terytorialnego w roku 2022 stanowi wykonanie upoważnienia zawartego w art. 28 ust. 6 ustawy z dnia 13 listopada 2003 r. o dochodach jednostek samorządu terytorialnego (Dz. U. z 2021 r. poz. 1672, z </w:t>
      </w:r>
      <w:proofErr w:type="spellStart"/>
      <w:r w:rsidRPr="00151365">
        <w:t>późn</w:t>
      </w:r>
      <w:proofErr w:type="spellEnd"/>
      <w:r w:rsidRPr="00151365">
        <w:t xml:space="preserve">. zm.). </w:t>
      </w:r>
    </w:p>
    <w:p w14:paraId="43EA88E8" w14:textId="173FEBD5" w:rsidR="00151365" w:rsidRDefault="00224B6D" w:rsidP="00F802EE">
      <w:pPr>
        <w:pStyle w:val="NIEARTTEKSTtekstnieartykuowanynppodstprawnarozplubpreambua"/>
        <w:rPr>
          <w:rFonts w:ascii="Times New Roman" w:hAnsi="Times New Roman"/>
          <w:szCs w:val="24"/>
        </w:rPr>
      </w:pPr>
      <w:r w:rsidRPr="00224B6D">
        <w:t xml:space="preserve">Zmiana rozporządzenia jest konsekwencją </w:t>
      </w:r>
      <w:r w:rsidR="00FC5BD2">
        <w:t>zmian w</w:t>
      </w:r>
      <w:r w:rsidR="000E7B51">
        <w:t>prowadzonych</w:t>
      </w:r>
      <w:r w:rsidR="0050581A">
        <w:t xml:space="preserve"> </w:t>
      </w:r>
      <w:r w:rsidR="00015D2F">
        <w:t>w</w:t>
      </w:r>
      <w:r w:rsidR="00015D2F" w:rsidRPr="0050581A">
        <w:t xml:space="preserve"> </w:t>
      </w:r>
      <w:r w:rsidR="00134B11">
        <w:t xml:space="preserve">projekcie </w:t>
      </w:r>
      <w:r w:rsidR="00015D2F">
        <w:t>ustaw</w:t>
      </w:r>
      <w:r w:rsidR="00134B11">
        <w:t>y</w:t>
      </w:r>
      <w:r w:rsidR="00015D2F">
        <w:t xml:space="preserve"> </w:t>
      </w:r>
      <w:r w:rsidR="00FC5BD2" w:rsidRPr="0050581A">
        <w:rPr>
          <w:rFonts w:ascii="Times New Roman" w:hAnsi="Times New Roman"/>
          <w:szCs w:val="24"/>
        </w:rPr>
        <w:t xml:space="preserve">o zmianie ustawy – Karta Nauczyciela </w:t>
      </w:r>
      <w:r w:rsidR="004C75D0">
        <w:rPr>
          <w:rFonts w:ascii="Times New Roman" w:hAnsi="Times New Roman"/>
          <w:szCs w:val="24"/>
        </w:rPr>
        <w:t>(</w:t>
      </w:r>
      <w:r w:rsidR="00134B11">
        <w:rPr>
          <w:rFonts w:ascii="Times New Roman" w:hAnsi="Times New Roman"/>
          <w:szCs w:val="24"/>
        </w:rPr>
        <w:t>obecnie na etapie prac parlamentarnych</w:t>
      </w:r>
      <w:r w:rsidR="004C75D0">
        <w:rPr>
          <w:rFonts w:ascii="Times New Roman" w:hAnsi="Times New Roman"/>
          <w:szCs w:val="24"/>
        </w:rPr>
        <w:t>)</w:t>
      </w:r>
      <w:r w:rsidR="00015D2F">
        <w:rPr>
          <w:rFonts w:ascii="Times New Roman" w:hAnsi="Times New Roman"/>
          <w:szCs w:val="24"/>
        </w:rPr>
        <w:t>,</w:t>
      </w:r>
      <w:r w:rsidR="000E7B51">
        <w:t xml:space="preserve"> </w:t>
      </w:r>
      <w:r w:rsidR="00151365" w:rsidRPr="00151365">
        <w:rPr>
          <w:rFonts w:ascii="Times New Roman" w:hAnsi="Times New Roman"/>
          <w:szCs w:val="24"/>
        </w:rPr>
        <w:t xml:space="preserve">tj. wzrostu części oświatowej subwencji ogólnej </w:t>
      </w:r>
      <w:r w:rsidR="0020021E">
        <w:rPr>
          <w:rFonts w:ascii="Times New Roman" w:hAnsi="Times New Roman"/>
          <w:szCs w:val="24"/>
        </w:rPr>
        <w:t>w związku z</w:t>
      </w:r>
      <w:r w:rsidR="00F802EE" w:rsidRPr="00F802EE">
        <w:rPr>
          <w:rFonts w:ascii="Times New Roman" w:hAnsi="Times New Roman"/>
          <w:szCs w:val="24"/>
        </w:rPr>
        <w:t xml:space="preserve"> podwyższeniem średniego wynagrodzenia nauczycieli, o którym mowa w art. 30 ust. 3 ustawy z dnia 26 stycznia 1982 r. – Karta Nauczyciela </w:t>
      </w:r>
      <w:r w:rsidR="00F802EE">
        <w:rPr>
          <w:rFonts w:ascii="Times New Roman" w:hAnsi="Times New Roman"/>
          <w:szCs w:val="24"/>
        </w:rPr>
        <w:t xml:space="preserve">(Dz. U. </w:t>
      </w:r>
      <w:r w:rsidR="00F802EE" w:rsidRPr="00F802EE">
        <w:rPr>
          <w:rFonts w:ascii="Times New Roman" w:hAnsi="Times New Roman"/>
          <w:szCs w:val="24"/>
        </w:rPr>
        <w:t>z 2021 r.</w:t>
      </w:r>
      <w:r w:rsidR="00F802EE">
        <w:rPr>
          <w:rFonts w:ascii="Times New Roman" w:hAnsi="Times New Roman"/>
          <w:szCs w:val="24"/>
        </w:rPr>
        <w:t xml:space="preserve"> poz. 1762)</w:t>
      </w:r>
      <w:r w:rsidR="00F802EE" w:rsidRPr="00F802EE">
        <w:rPr>
          <w:rFonts w:ascii="Times New Roman" w:hAnsi="Times New Roman"/>
          <w:szCs w:val="24"/>
        </w:rPr>
        <w:t xml:space="preserve"> </w:t>
      </w:r>
      <w:r w:rsidR="00151365" w:rsidRPr="00151365">
        <w:rPr>
          <w:rFonts w:ascii="Times New Roman" w:hAnsi="Times New Roman"/>
          <w:szCs w:val="24"/>
        </w:rPr>
        <w:t xml:space="preserve">o 4,4% w okresie od dnia 1 </w:t>
      </w:r>
      <w:r w:rsidR="002A6EEC">
        <w:rPr>
          <w:rFonts w:ascii="Times New Roman" w:hAnsi="Times New Roman"/>
          <w:szCs w:val="24"/>
        </w:rPr>
        <w:t>maja</w:t>
      </w:r>
      <w:r w:rsidR="00151365" w:rsidRPr="00151365">
        <w:rPr>
          <w:rFonts w:ascii="Times New Roman" w:hAnsi="Times New Roman"/>
          <w:szCs w:val="24"/>
        </w:rPr>
        <w:t xml:space="preserve"> 2022 r. do dnia 31 g</w:t>
      </w:r>
      <w:r w:rsidR="00151365">
        <w:rPr>
          <w:rFonts w:ascii="Times New Roman" w:hAnsi="Times New Roman"/>
          <w:szCs w:val="24"/>
        </w:rPr>
        <w:t>rudnia 2022 </w:t>
      </w:r>
      <w:r w:rsidR="00151365" w:rsidRPr="00151365">
        <w:rPr>
          <w:rFonts w:ascii="Times New Roman" w:hAnsi="Times New Roman"/>
          <w:szCs w:val="24"/>
        </w:rPr>
        <w:t>r.</w:t>
      </w:r>
    </w:p>
    <w:p w14:paraId="5D88A300" w14:textId="4F27B0E6" w:rsidR="00FC5BD2" w:rsidRDefault="00DD552B" w:rsidP="00F418C1">
      <w:pPr>
        <w:pStyle w:val="ARTartustawynprozporzdzenia"/>
      </w:pPr>
      <w:r>
        <w:t>Podział kwoty części oświa</w:t>
      </w:r>
      <w:r w:rsidR="004C75D0">
        <w:t>towej subwencji ogólnej określonej</w:t>
      </w:r>
      <w:r w:rsidR="00151365">
        <w:t xml:space="preserve"> w ustawie budżetowej na 2022</w:t>
      </w:r>
      <w:r>
        <w:t xml:space="preserve"> r. został dokonany w terminie ustalonym w ustawie </w:t>
      </w:r>
      <w:r w:rsidR="000E7B51" w:rsidRPr="000E7B51">
        <w:t>z dnia 13 listopada 2003 r.</w:t>
      </w:r>
      <w:r w:rsidR="000E7B51">
        <w:t xml:space="preserve"> </w:t>
      </w:r>
      <w:r>
        <w:t xml:space="preserve">o dochodach </w:t>
      </w:r>
      <w:r w:rsidRPr="009E1F41">
        <w:rPr>
          <w:rFonts w:ascii="Times New Roman" w:hAnsi="Times New Roman"/>
          <w:szCs w:val="24"/>
        </w:rPr>
        <w:t>jednostek samorządu terytorialnego</w:t>
      </w:r>
      <w:r w:rsidR="000E7B51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tj. w terminie 14 dni od </w:t>
      </w:r>
      <w:r w:rsidR="000E7B51">
        <w:rPr>
          <w:rFonts w:ascii="Times New Roman" w:hAnsi="Times New Roman"/>
          <w:szCs w:val="24"/>
        </w:rPr>
        <w:t xml:space="preserve">dnia </w:t>
      </w:r>
      <w:r>
        <w:rPr>
          <w:rFonts w:ascii="Times New Roman" w:hAnsi="Times New Roman"/>
          <w:szCs w:val="24"/>
        </w:rPr>
        <w:t xml:space="preserve">ogłoszenia ustawy budżetowej. </w:t>
      </w:r>
      <w:r w:rsidR="00FC5BD2">
        <w:t>W związku z</w:t>
      </w:r>
      <w:r w:rsidR="008D6744">
        <w:t xml:space="preserve"> podwyżką</w:t>
      </w:r>
      <w:r w:rsidR="00151365">
        <w:t xml:space="preserve"> wynagrodzeń nauczycieli w 2022 r</w:t>
      </w:r>
      <w:r w:rsidR="008D6744">
        <w:t xml:space="preserve">. </w:t>
      </w:r>
      <w:r w:rsidR="006B0AE8">
        <w:t>k</w:t>
      </w:r>
      <w:r>
        <w:t>onieczn</w:t>
      </w:r>
      <w:r w:rsidR="000E7B51">
        <w:t>e jest zatem</w:t>
      </w:r>
      <w:r>
        <w:t xml:space="preserve"> </w:t>
      </w:r>
      <w:r w:rsidR="000E7B51">
        <w:t xml:space="preserve">określenie zasad </w:t>
      </w:r>
      <w:r>
        <w:t xml:space="preserve">dokonania podziału </w:t>
      </w:r>
      <w:r w:rsidR="006B0AE8">
        <w:t>zwiększonej</w:t>
      </w:r>
      <w:r>
        <w:t xml:space="preserve"> </w:t>
      </w:r>
      <w:r w:rsidR="00871E36">
        <w:t xml:space="preserve">na ten cel </w:t>
      </w:r>
      <w:r>
        <w:t xml:space="preserve">kwoty </w:t>
      </w:r>
      <w:r w:rsidR="00015D2F">
        <w:t xml:space="preserve">części oświatowej </w:t>
      </w:r>
      <w:r>
        <w:t xml:space="preserve">subwencji </w:t>
      </w:r>
      <w:r w:rsidR="00015D2F">
        <w:t>ogólnej</w:t>
      </w:r>
      <w:r w:rsidR="00C536A2">
        <w:t>, tj. kwoty 1 671 </w:t>
      </w:r>
      <w:r w:rsidR="00C536A2" w:rsidRPr="003575CF">
        <w:t>100 tys.</w:t>
      </w:r>
      <w:r w:rsidR="00C536A2">
        <w:t xml:space="preserve"> zł</w:t>
      </w:r>
      <w:r>
        <w:t>.</w:t>
      </w:r>
      <w:r w:rsidR="00125569">
        <w:t xml:space="preserve"> </w:t>
      </w:r>
      <w:r w:rsidR="00871E36">
        <w:t xml:space="preserve">Zwiększona </w:t>
      </w:r>
      <w:r w:rsidR="00125569">
        <w:t xml:space="preserve">kwota </w:t>
      </w:r>
      <w:r w:rsidR="00015D2F">
        <w:t xml:space="preserve">części oświatowej subwencji ogólnej </w:t>
      </w:r>
      <w:r w:rsidR="00125569">
        <w:t>zostanie podzielona po</w:t>
      </w:r>
      <w:r w:rsidR="005C484D">
        <w:t xml:space="preserve"> jej</w:t>
      </w:r>
      <w:r w:rsidR="00125569">
        <w:t xml:space="preserve"> pomniejszeniu o </w:t>
      </w:r>
      <w:r w:rsidR="00192D85">
        <w:t>0,5</w:t>
      </w:r>
      <w:r w:rsidR="00125569">
        <w:t>% środków na rezerwę subwencji</w:t>
      </w:r>
      <w:r w:rsidR="000E7B51">
        <w:t>,</w:t>
      </w:r>
      <w:r w:rsidR="00125569">
        <w:t xml:space="preserve"> zgodnie z art. 28 ust. 2 ustawy </w:t>
      </w:r>
      <w:r w:rsidR="000E7B51" w:rsidRPr="000E7B51">
        <w:t>z dnia 13 listopada 2003 r.</w:t>
      </w:r>
      <w:r w:rsidR="000E7B51">
        <w:t xml:space="preserve"> </w:t>
      </w:r>
      <w:r w:rsidR="00125569" w:rsidRPr="009E1F41">
        <w:rPr>
          <w:rFonts w:ascii="Times New Roman" w:hAnsi="Times New Roman"/>
          <w:szCs w:val="24"/>
        </w:rPr>
        <w:t>o dochodach jednostek samorządu terytorialnego</w:t>
      </w:r>
      <w:r w:rsidR="00125569">
        <w:rPr>
          <w:rFonts w:ascii="Times New Roman" w:hAnsi="Times New Roman"/>
          <w:szCs w:val="24"/>
        </w:rPr>
        <w:t>.</w:t>
      </w:r>
    </w:p>
    <w:p w14:paraId="5DE20CDE" w14:textId="40BA5506" w:rsidR="00DD552B" w:rsidRDefault="000969E9" w:rsidP="00113A9D">
      <w:pPr>
        <w:pStyle w:val="NIEARTTEKSTtekstnieartykuowanynppodstprawnarozplubpreambu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Przedmiotowa</w:t>
      </w:r>
      <w:r w:rsidR="000E7B51">
        <w:rPr>
          <w:rFonts w:ascii="Times New Roman" w:hAnsi="Times New Roman"/>
          <w:szCs w:val="24"/>
        </w:rPr>
        <w:t xml:space="preserve"> n</w:t>
      </w:r>
      <w:r w:rsidR="00DD552B" w:rsidRPr="00DD552B">
        <w:rPr>
          <w:rFonts w:ascii="Times New Roman" w:hAnsi="Times New Roman"/>
          <w:szCs w:val="24"/>
        </w:rPr>
        <w:t xml:space="preserve">owelizacja rozporządzenia </w:t>
      </w:r>
      <w:r w:rsidR="000E7B51">
        <w:rPr>
          <w:rFonts w:ascii="Times New Roman" w:hAnsi="Times New Roman"/>
          <w:szCs w:val="24"/>
        </w:rPr>
        <w:t>zawiera</w:t>
      </w:r>
      <w:r w:rsidR="00DD552B" w:rsidRPr="00DD552B">
        <w:rPr>
          <w:rFonts w:ascii="Times New Roman" w:hAnsi="Times New Roman"/>
          <w:szCs w:val="24"/>
        </w:rPr>
        <w:t xml:space="preserve"> przepisy </w:t>
      </w:r>
      <w:r w:rsidR="00DD552B">
        <w:rPr>
          <w:rFonts w:ascii="Times New Roman" w:hAnsi="Times New Roman"/>
          <w:szCs w:val="24"/>
        </w:rPr>
        <w:t>um</w:t>
      </w:r>
      <w:r w:rsidR="00DD552B" w:rsidRPr="00DD552B">
        <w:rPr>
          <w:rFonts w:ascii="Times New Roman" w:hAnsi="Times New Roman"/>
          <w:szCs w:val="24"/>
        </w:rPr>
        <w:t xml:space="preserve">ożliwiające dokonanie podziału </w:t>
      </w:r>
      <w:r w:rsidR="005C484D">
        <w:rPr>
          <w:rFonts w:ascii="Times New Roman" w:hAnsi="Times New Roman"/>
          <w:szCs w:val="24"/>
        </w:rPr>
        <w:t>zwiększonej</w:t>
      </w:r>
      <w:r w:rsidR="00DD552B" w:rsidRPr="00DD552B">
        <w:rPr>
          <w:rFonts w:ascii="Times New Roman" w:hAnsi="Times New Roman"/>
          <w:szCs w:val="24"/>
        </w:rPr>
        <w:t xml:space="preserve"> kwoty</w:t>
      </w:r>
      <w:r w:rsidR="000E7B51">
        <w:rPr>
          <w:rFonts w:ascii="Times New Roman" w:hAnsi="Times New Roman"/>
          <w:szCs w:val="24"/>
        </w:rPr>
        <w:t xml:space="preserve"> </w:t>
      </w:r>
      <w:r w:rsidR="00015D2F">
        <w:t xml:space="preserve">części oświatowej subwencji ogólnej. </w:t>
      </w:r>
    </w:p>
    <w:p w14:paraId="09BDF8AC" w14:textId="105B8167" w:rsidR="005426B8" w:rsidRPr="00B02747" w:rsidRDefault="00E770DE" w:rsidP="005426B8">
      <w:pPr>
        <w:pStyle w:val="NIEARTTEKSTtekstnieartykuowanynppodstprawnarozplubpreambua"/>
      </w:pPr>
      <w:r w:rsidRPr="00B34C84">
        <w:t>Podział</w:t>
      </w:r>
      <w:r w:rsidR="00F1326F">
        <w:t>u</w:t>
      </w:r>
      <w:r w:rsidRPr="00B34C84">
        <w:t xml:space="preserve"> </w:t>
      </w:r>
      <w:r w:rsidR="00015D2F">
        <w:t>części oświatowej subwencji ogólnej</w:t>
      </w:r>
      <w:r w:rsidR="00421E95">
        <w:t xml:space="preserve"> dokon</w:t>
      </w:r>
      <w:r w:rsidR="0056799F">
        <w:t>ano</w:t>
      </w:r>
      <w:r w:rsidRPr="00B34C84">
        <w:t xml:space="preserve"> na podstawie</w:t>
      </w:r>
      <w:r w:rsidR="005426B8" w:rsidRPr="00B34C84">
        <w:t xml:space="preserve"> danych z </w:t>
      </w:r>
      <w:r w:rsidR="00015D2F">
        <w:t>systemu informacji oświatowej</w:t>
      </w:r>
      <w:r w:rsidR="005426B8" w:rsidRPr="00B34C84">
        <w:t>, według</w:t>
      </w:r>
      <w:r w:rsidR="00893C7C">
        <w:t xml:space="preserve"> stanu na dzień 30 września 2021</w:t>
      </w:r>
      <w:r w:rsidR="005426B8" w:rsidRPr="00B34C84">
        <w:t> r.</w:t>
      </w:r>
      <w:r w:rsidR="00B34C84">
        <w:t xml:space="preserve"> </w:t>
      </w:r>
      <w:r w:rsidR="005426B8" w:rsidRPr="00B34C84">
        <w:t>i </w:t>
      </w:r>
      <w:r w:rsidR="006E250E">
        <w:t>na</w:t>
      </w:r>
      <w:r w:rsidR="00421E95">
        <w:t xml:space="preserve"> dzień </w:t>
      </w:r>
      <w:r w:rsidR="005426B8" w:rsidRPr="00B34C84">
        <w:t>10 październ</w:t>
      </w:r>
      <w:r w:rsidR="00893C7C">
        <w:t>ika 2021 r</w:t>
      </w:r>
      <w:r w:rsidR="005426B8" w:rsidRPr="00B34C84">
        <w:t>.</w:t>
      </w:r>
    </w:p>
    <w:p w14:paraId="6C77DAE3" w14:textId="77777777" w:rsidR="00151365" w:rsidRDefault="009C5D9E" w:rsidP="00151365">
      <w:pPr>
        <w:pStyle w:val="NIEARTTEKSTtekstnieartykuowanynppodstprawnarozplubpreambua"/>
      </w:pPr>
      <w:r>
        <w:t xml:space="preserve">W </w:t>
      </w:r>
      <w:r w:rsidR="000969E9">
        <w:t>niniejszym rozporządzeniu</w:t>
      </w:r>
      <w:r>
        <w:t xml:space="preserve"> </w:t>
      </w:r>
      <w:r w:rsidR="0056799F">
        <w:t>wprowadzono</w:t>
      </w:r>
      <w:r w:rsidR="00151365">
        <w:t xml:space="preserve"> następujące zmiany:</w:t>
      </w:r>
    </w:p>
    <w:p w14:paraId="7F0D6BCB" w14:textId="308B4BFA" w:rsidR="00151365" w:rsidRDefault="00D77C3B" w:rsidP="00151365">
      <w:pPr>
        <w:pStyle w:val="NIEARTTEKSTtekstnieartykuowanynppodstprawnarozplubpreambua"/>
        <w:numPr>
          <w:ilvl w:val="0"/>
          <w:numId w:val="6"/>
        </w:numPr>
      </w:pPr>
      <w:r>
        <w:t xml:space="preserve">Określono, że podział </w:t>
      </w:r>
      <w:r w:rsidR="008C7CC8">
        <w:t xml:space="preserve">zwiększonej </w:t>
      </w:r>
      <w:r>
        <w:t xml:space="preserve">kwoty </w:t>
      </w:r>
      <w:r w:rsidR="00015D2F">
        <w:t xml:space="preserve">części oświatowej subwencji ogólnej </w:t>
      </w:r>
      <w:r>
        <w:t xml:space="preserve">w zakresie środków przewidzianych na podwyżkę </w:t>
      </w:r>
      <w:r w:rsidR="00006B6D">
        <w:t>wynagrodzeń</w:t>
      </w:r>
      <w:r>
        <w:t xml:space="preserve"> nauczycieli będzie odbywał się proporcjonalnie do </w:t>
      </w:r>
      <w:r w:rsidR="006E250E">
        <w:t xml:space="preserve">dodatkowej </w:t>
      </w:r>
      <w:r>
        <w:t>p</w:t>
      </w:r>
      <w:r w:rsidR="00151365">
        <w:t>rzeliczeniowej liczby uczniów</w:t>
      </w:r>
      <w:r>
        <w:t xml:space="preserve"> w danej jed</w:t>
      </w:r>
      <w:r w:rsidR="00151365">
        <w:t>nostce samorządu terytorialnego</w:t>
      </w:r>
      <w:r>
        <w:t xml:space="preserve">. </w:t>
      </w:r>
      <w:r w:rsidR="00DD67D7">
        <w:t>Przyjęcie t</w:t>
      </w:r>
      <w:r>
        <w:t>ak</w:t>
      </w:r>
      <w:r w:rsidR="00125569">
        <w:t>i</w:t>
      </w:r>
      <w:r w:rsidR="00DD67D7">
        <w:t>ego</w:t>
      </w:r>
      <w:r>
        <w:t xml:space="preserve"> spo</w:t>
      </w:r>
      <w:r w:rsidR="003864B5">
        <w:t>sobu</w:t>
      </w:r>
      <w:r w:rsidR="00914F1C">
        <w:t xml:space="preserve"> </w:t>
      </w:r>
      <w:r w:rsidR="00914F1C">
        <w:lastRenderedPageBreak/>
        <w:t xml:space="preserve">podziału </w:t>
      </w:r>
      <w:r w:rsidR="00053581">
        <w:t>zwiększonej</w:t>
      </w:r>
      <w:r w:rsidR="00914F1C">
        <w:t xml:space="preserve"> kwoty</w:t>
      </w:r>
      <w:r w:rsidR="007D2627">
        <w:t xml:space="preserve"> części oświatowej</w:t>
      </w:r>
      <w:r w:rsidR="00914F1C">
        <w:t xml:space="preserve"> subwencji </w:t>
      </w:r>
      <w:r w:rsidR="007D2627">
        <w:t xml:space="preserve">ogólnej </w:t>
      </w:r>
      <w:r w:rsidR="00914F1C">
        <w:t>na podwyżki wynagrodzeń nauczycieli</w:t>
      </w:r>
      <w:r>
        <w:t xml:space="preserve"> jest </w:t>
      </w:r>
      <w:r w:rsidR="00C82901">
        <w:t xml:space="preserve">spójne </w:t>
      </w:r>
      <w:r w:rsidR="0020021E">
        <w:t>ze sposobem</w:t>
      </w:r>
      <w:r w:rsidR="00125569">
        <w:t xml:space="preserve"> podziału</w:t>
      </w:r>
      <w:r w:rsidR="00914F1C">
        <w:t xml:space="preserve"> podstawowej kwoty</w:t>
      </w:r>
      <w:r>
        <w:t xml:space="preserve"> </w:t>
      </w:r>
      <w:r w:rsidR="00553AC4">
        <w:t xml:space="preserve">części oświatowej </w:t>
      </w:r>
      <w:r>
        <w:t>subwencji</w:t>
      </w:r>
      <w:r w:rsidR="00553AC4">
        <w:t xml:space="preserve"> ogólnej</w:t>
      </w:r>
      <w:r>
        <w:t>, który został już dokonany na 20</w:t>
      </w:r>
      <w:r w:rsidR="00151365">
        <w:t>22</w:t>
      </w:r>
      <w:r>
        <w:t xml:space="preserve"> r.</w:t>
      </w:r>
      <w:r w:rsidR="00553AC4">
        <w:t xml:space="preserve"> i </w:t>
      </w:r>
      <w:r w:rsidR="00FE1E79">
        <w:t>odbył się proporcjonalnie do przeliczeniowej liczby uczniów.</w:t>
      </w:r>
      <w:r>
        <w:t xml:space="preserve"> </w:t>
      </w:r>
      <w:r w:rsidR="00125569">
        <w:t xml:space="preserve">Dodatkowe środki, które otrzymają poszczególne </w:t>
      </w:r>
      <w:r w:rsidR="009C5D9E">
        <w:t xml:space="preserve">jednostki </w:t>
      </w:r>
      <w:r w:rsidR="00125569">
        <w:t>samorząd</w:t>
      </w:r>
      <w:r w:rsidR="009C5D9E">
        <w:t>u terytorialnego,</w:t>
      </w:r>
      <w:r w:rsidR="00125569">
        <w:t xml:space="preserve"> uzupełnią kwotę </w:t>
      </w:r>
      <w:r w:rsidR="008C7CC8">
        <w:t xml:space="preserve">części oświatowej </w:t>
      </w:r>
      <w:r w:rsidR="00125569">
        <w:t>subwencji</w:t>
      </w:r>
      <w:r w:rsidR="008C7CC8">
        <w:t xml:space="preserve"> ogólnej</w:t>
      </w:r>
      <w:r w:rsidR="009C5D9E">
        <w:t xml:space="preserve"> </w:t>
      </w:r>
      <w:r w:rsidR="00125569">
        <w:t>naliczon</w:t>
      </w:r>
      <w:r w:rsidR="009C5D9E">
        <w:t>ą im</w:t>
      </w:r>
      <w:r w:rsidR="00125569">
        <w:t xml:space="preserve"> na 20</w:t>
      </w:r>
      <w:r w:rsidR="009D44B0">
        <w:t>22</w:t>
      </w:r>
      <w:r w:rsidR="00125569">
        <w:t xml:space="preserve"> r.</w:t>
      </w:r>
    </w:p>
    <w:p w14:paraId="21EA7183" w14:textId="4A272F26" w:rsidR="00151365" w:rsidRPr="00151365" w:rsidRDefault="00151365" w:rsidP="00151365">
      <w:pPr>
        <w:pStyle w:val="NIEARTTEKSTtekstnieartykuowanynppodstprawnarozplubpreambua"/>
        <w:numPr>
          <w:ilvl w:val="0"/>
          <w:numId w:val="6"/>
        </w:numPr>
      </w:pPr>
      <w:r>
        <w:t>W</w:t>
      </w:r>
      <w:r w:rsidRPr="00151365">
        <w:t>yłączono</w:t>
      </w:r>
      <w:r w:rsidR="00CD536E">
        <w:t xml:space="preserve"> z podziału</w:t>
      </w:r>
      <w:r>
        <w:t xml:space="preserve"> </w:t>
      </w:r>
      <w:r w:rsidR="008C7CC8">
        <w:t>zwiększonej</w:t>
      </w:r>
      <w:r w:rsidR="00006B6D">
        <w:t xml:space="preserve"> </w:t>
      </w:r>
      <w:r>
        <w:t xml:space="preserve">kwoty </w:t>
      </w:r>
      <w:r w:rsidR="007D2627">
        <w:t xml:space="preserve">części oświatowej </w:t>
      </w:r>
      <w:r>
        <w:t>subwencji o</w:t>
      </w:r>
      <w:r w:rsidR="007D2627">
        <w:t>gólnej</w:t>
      </w:r>
      <w:r w:rsidRPr="00151365">
        <w:t xml:space="preserve"> wagę w zakresie świadczenia na start dla nauczycieli stażystów. Środki na ten cel zostały już naliczone i nie </w:t>
      </w:r>
      <w:r w:rsidR="00CD536E">
        <w:t>wymagają zwiększenia</w:t>
      </w:r>
      <w:r w:rsidRPr="00151365">
        <w:t xml:space="preserve"> w wyniku wzrostu wynagrodzenia nauczycieli.</w:t>
      </w:r>
    </w:p>
    <w:p w14:paraId="4793BA2C" w14:textId="77777777" w:rsidR="00151365" w:rsidRPr="00151365" w:rsidRDefault="00151365" w:rsidP="00151365"/>
    <w:p w14:paraId="4EB035F1" w14:textId="5C48962D" w:rsidR="00723E2D" w:rsidRPr="00D90E07" w:rsidRDefault="00723E2D" w:rsidP="00113A9D">
      <w:pPr>
        <w:spacing w:before="120" w:line="360" w:lineRule="auto"/>
        <w:ind w:firstLine="426"/>
        <w:jc w:val="both"/>
      </w:pPr>
      <w:r>
        <w:t xml:space="preserve">Przy podziale </w:t>
      </w:r>
      <w:r w:rsidR="00053581">
        <w:t xml:space="preserve">zwiększonej </w:t>
      </w:r>
      <w:r>
        <w:t xml:space="preserve">kwoty </w:t>
      </w:r>
      <w:r w:rsidR="00182BC8">
        <w:t xml:space="preserve">części oświatowej subwencji ogólnej </w:t>
      </w:r>
      <w:r w:rsidR="00151365">
        <w:t>zostaną</w:t>
      </w:r>
      <w:r>
        <w:t xml:space="preserve"> uwzględnione te</w:t>
      </w:r>
      <w:r w:rsidR="00007C06">
        <w:t>ż</w:t>
      </w:r>
      <w:r>
        <w:t xml:space="preserve"> dane o średnim wynagrodzeniu nauczycieli zwiększonym o </w:t>
      </w:r>
      <w:r w:rsidR="00151365">
        <w:t>4,4</w:t>
      </w:r>
      <w:r>
        <w:t>% w stosunku do</w:t>
      </w:r>
      <w:r w:rsidR="00151365">
        <w:t xml:space="preserve"> wcześniej obowiązującego</w:t>
      </w:r>
      <w:r>
        <w:t xml:space="preserve"> wy</w:t>
      </w:r>
      <w:r w:rsidR="00151365">
        <w:t>nagrodzenia.</w:t>
      </w:r>
      <w:r w:rsidR="00914F1C">
        <w:t xml:space="preserve"> Dane o zwiększonym średnim wynagrodzeniu nauczycieli zostaną wykorzystane do liczenia płacowego wskaźnika struktury zatrudnienia</w:t>
      </w:r>
      <w:r w:rsidR="006C2CF4">
        <w:t xml:space="preserve"> nauczycieli i osób niebędących nauczycielami zatrudnionych zgodnie z art. 15 ust. 6 ustawy z dnia 14 grudnia 2016 r. – Prawo oświatowe (Dz. U. z 2021 r. poz. 1082) w szkołach i placówkach, dla których organem prowadzącym jest i-ta jednostka samorządu terytorialnego, z uwzględnieniem zwiększonych wydatków z tytułu zatrudnienia nauczycieli na terenach wiejskich lub w miastach do 5000 mieszkańców</w:t>
      </w:r>
      <w:r w:rsidR="00914F1C">
        <w:t xml:space="preserve"> (</w:t>
      </w:r>
      <w:proofErr w:type="spellStart"/>
      <w:r w:rsidR="00914F1C">
        <w:t>W</w:t>
      </w:r>
      <w:r w:rsidR="00914F1C" w:rsidRPr="00914F1C">
        <w:rPr>
          <w:vertAlign w:val="subscript"/>
        </w:rPr>
        <w:t>a</w:t>
      </w:r>
      <w:r w:rsidR="00914F1C">
        <w:rPr>
          <w:vertAlign w:val="subscript"/>
        </w:rPr>
        <w:t>,</w:t>
      </w:r>
      <w:r w:rsidR="00914F1C" w:rsidRPr="00914F1C">
        <w:rPr>
          <w:vertAlign w:val="subscript"/>
        </w:rPr>
        <w:t>i</w:t>
      </w:r>
      <w:proofErr w:type="spellEnd"/>
      <w:r w:rsidR="00914F1C">
        <w:t>). Zmiana w tym zakresie nie wpłynie na zmianę wysokości subwencji dla samorządów w stosunku do podstawowego podziału subwencji oświatowej.</w:t>
      </w:r>
    </w:p>
    <w:p w14:paraId="20717112" w14:textId="1B4F5F22" w:rsidR="00E71F2D" w:rsidRDefault="00CB4AB7" w:rsidP="00113A9D">
      <w:pPr>
        <w:spacing w:before="120" w:line="360" w:lineRule="auto"/>
        <w:ind w:firstLine="510"/>
        <w:jc w:val="both"/>
        <w:rPr>
          <w:lang w:val="x-none"/>
        </w:rPr>
      </w:pPr>
      <w:r>
        <w:t>Proponuje się, aby r</w:t>
      </w:r>
      <w:r w:rsidR="000969E9">
        <w:t>ozporządzenie</w:t>
      </w:r>
      <w:r w:rsidR="000969E9">
        <w:rPr>
          <w:lang w:val="x-none"/>
        </w:rPr>
        <w:t xml:space="preserve"> </w:t>
      </w:r>
      <w:r w:rsidR="005426B8" w:rsidRPr="00A71EB2">
        <w:rPr>
          <w:lang w:val="x-none"/>
        </w:rPr>
        <w:t>we</w:t>
      </w:r>
      <w:r>
        <w:t>szło</w:t>
      </w:r>
      <w:r w:rsidR="005426B8" w:rsidRPr="00A71EB2">
        <w:rPr>
          <w:lang w:val="x-none"/>
        </w:rPr>
        <w:t xml:space="preserve"> w życie </w:t>
      </w:r>
      <w:r w:rsidR="00E71F2D" w:rsidRPr="001110A9">
        <w:t xml:space="preserve">z dniem </w:t>
      </w:r>
      <w:r w:rsidR="00151365">
        <w:t>następującym po dniu ogłoszenia</w:t>
      </w:r>
      <w:r w:rsidR="00182F92">
        <w:t>.</w:t>
      </w:r>
      <w:r w:rsidR="003C3BC8">
        <w:t xml:space="preserve"> </w:t>
      </w:r>
      <w:r w:rsidR="006B2F7E" w:rsidRPr="006B2F7E">
        <w:t>Przewidywany termin wejścia w życie rozporządzenia nie narusza zasad demokratycznego państwa prawnego i jest uzasadniony ważnym int</w:t>
      </w:r>
      <w:r w:rsidR="006B2F7E">
        <w:t xml:space="preserve">eresem państwa i jego obywateli – konieczne jest </w:t>
      </w:r>
      <w:r w:rsidR="00E71F2D">
        <w:t>pilne przekazani</w:t>
      </w:r>
      <w:r w:rsidR="006B2F7E">
        <w:t>e</w:t>
      </w:r>
      <w:r w:rsidR="00375F88">
        <w:t xml:space="preserve"> jednostkom samorządu terytorialnego</w:t>
      </w:r>
      <w:r w:rsidR="00E71F2D">
        <w:t xml:space="preserve"> środków na wypłatę podwyżek wynagrodzenia nauczycieli</w:t>
      </w:r>
      <w:r w:rsidR="005426B8" w:rsidRPr="00A71EB2">
        <w:rPr>
          <w:lang w:val="x-none"/>
        </w:rPr>
        <w:t xml:space="preserve">. </w:t>
      </w:r>
    </w:p>
    <w:p w14:paraId="6E4323B5" w14:textId="77777777" w:rsidR="00151365" w:rsidRPr="00151365" w:rsidRDefault="00151365" w:rsidP="00151365">
      <w:pPr>
        <w:spacing w:before="120" w:line="360" w:lineRule="auto"/>
        <w:ind w:firstLine="510"/>
        <w:jc w:val="both"/>
      </w:pPr>
      <w:r w:rsidRPr="00151365">
        <w:t xml:space="preserve">Zgodnie z art. 5 ustawy z dnia 7 lipca 2005 r. o działalności lobbingowej w procesie stanowienia prawa (Dz. U. z 2017 r. poz. 248) projekt rozporządzenia zostanie udostępniony w Biuletynie Informacji Publicznej na stronie internetowej Ministerstwa Edukacji i Nauki. Projekt rozporządzenia zostanie również udostępniony w Biuletynie Informacji Publicznej na stronie internetowej Rządowego Centrum Legislacji. </w:t>
      </w:r>
    </w:p>
    <w:p w14:paraId="2996B8AC" w14:textId="42058F82" w:rsidR="00151365" w:rsidRPr="00151365" w:rsidRDefault="00151365" w:rsidP="00151365">
      <w:pPr>
        <w:spacing w:before="120" w:line="360" w:lineRule="auto"/>
        <w:ind w:firstLine="510"/>
        <w:jc w:val="both"/>
      </w:pPr>
      <w:r w:rsidRPr="00151365">
        <w:lastRenderedPageBreak/>
        <w:t xml:space="preserve">Rozporządzenie nie zawiera przepisów technicznych w rozumieniu rozporządzenia Rady Ministrów z dnia 23 grudnia 2002 r. w sprawie sposobu funkcjonowania krajowego sytemu notyfikacji norm i aktów prawnych (Dz. U. poz. 2039 oraz z 2004 r. poz. 597), w związku </w:t>
      </w:r>
      <w:r>
        <w:t xml:space="preserve">z tym nie podlega notyfikacji. </w:t>
      </w:r>
    </w:p>
    <w:p w14:paraId="16376A51" w14:textId="77777777" w:rsidR="00151365" w:rsidRPr="00151365" w:rsidRDefault="00151365" w:rsidP="00151365">
      <w:pPr>
        <w:spacing w:before="120" w:line="360" w:lineRule="auto"/>
        <w:ind w:firstLine="510"/>
        <w:jc w:val="both"/>
      </w:pPr>
      <w:r w:rsidRPr="00151365">
        <w:t>Przedmiot regulacji nie jest objęty zakresem prawa Unii Europejskiej.</w:t>
      </w:r>
    </w:p>
    <w:p w14:paraId="66F65202" w14:textId="77777777" w:rsidR="00151365" w:rsidRPr="00151365" w:rsidRDefault="00151365" w:rsidP="00151365">
      <w:pPr>
        <w:spacing w:before="120" w:line="360" w:lineRule="auto"/>
        <w:ind w:firstLine="510"/>
        <w:jc w:val="both"/>
      </w:pPr>
      <w:r w:rsidRPr="00151365">
        <w:t>Projekt rozporządzenia nie wymaga przedstawienia właściwym organom i instytucjom Unii Europejskiej, w tym Europejskiemu Bankowi Centralnemu, w celu uzyskania opinii, dokonania powiadomienia, konsultacji albo uzgodnienia.</w:t>
      </w:r>
    </w:p>
    <w:p w14:paraId="42EDD74E" w14:textId="53ACF558" w:rsidR="00151365" w:rsidRPr="00151365" w:rsidRDefault="00151365" w:rsidP="00151365">
      <w:pPr>
        <w:spacing w:before="120" w:line="360" w:lineRule="auto"/>
        <w:ind w:firstLine="510"/>
        <w:jc w:val="both"/>
      </w:pPr>
      <w:r w:rsidRPr="00151365">
        <w:t xml:space="preserve">Rozporządzenie nie ma wpływu na działalność </w:t>
      </w:r>
      <w:proofErr w:type="spellStart"/>
      <w:r w:rsidRPr="00151365">
        <w:t>mikroprzedsiębiorców</w:t>
      </w:r>
      <w:proofErr w:type="spellEnd"/>
      <w:r w:rsidRPr="00151365">
        <w:t>, małych i średnich przedsiębiorców w rozumieniu ustawy z dnia 6 marca 2018 r. – Prawo przedsiębiorc</w:t>
      </w:r>
      <w:r>
        <w:t>ów (Dz. U. z 2021 r. poz. 162</w:t>
      </w:r>
      <w:r w:rsidR="00095C36">
        <w:t xml:space="preserve">, z </w:t>
      </w:r>
      <w:proofErr w:type="spellStart"/>
      <w:r w:rsidR="00095C36">
        <w:t>późn</w:t>
      </w:r>
      <w:proofErr w:type="spellEnd"/>
      <w:r w:rsidR="00095C36">
        <w:t>. zm.</w:t>
      </w:r>
      <w:r>
        <w:t>).</w:t>
      </w:r>
    </w:p>
    <w:p w14:paraId="52FF0D8C" w14:textId="39699D75" w:rsidR="00A17EBE" w:rsidRDefault="00151365" w:rsidP="00151365">
      <w:pPr>
        <w:spacing w:before="120" w:line="360" w:lineRule="auto"/>
        <w:ind w:firstLine="510"/>
        <w:jc w:val="both"/>
      </w:pPr>
      <w:r w:rsidRPr="00151365">
        <w:t>Odnosząc się do § 12 pkt 1 załącznika do rozporządzenia Prezesa Rady Ministrów z dnia 20 czerwca 2002 r. w sprawie „Zasad techniki prawodawczej” (Dz. U. z 2016 r. poz. 283), należy stwierdzić, że rozporządzenie uwzględnia regulacje, w stosunku do których nie ma możliwości, aby mogły być podjęte za pomocą alternatywnych środków.</w:t>
      </w:r>
    </w:p>
    <w:p w14:paraId="7E4D8FA9" w14:textId="77777777" w:rsidR="00151365" w:rsidRDefault="00151365">
      <w:pPr>
        <w:spacing w:before="120" w:line="360" w:lineRule="auto"/>
        <w:ind w:firstLine="510"/>
        <w:jc w:val="both"/>
      </w:pPr>
    </w:p>
    <w:sectPr w:rsidR="00151365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831F1" w14:textId="77777777" w:rsidR="00514418" w:rsidRDefault="00514418">
      <w:r>
        <w:separator/>
      </w:r>
    </w:p>
  </w:endnote>
  <w:endnote w:type="continuationSeparator" w:id="0">
    <w:p w14:paraId="228CF385" w14:textId="77777777" w:rsidR="00514418" w:rsidRDefault="0051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58977" w14:textId="77777777" w:rsidR="00514418" w:rsidRDefault="00514418">
      <w:r>
        <w:separator/>
      </w:r>
    </w:p>
  </w:footnote>
  <w:footnote w:type="continuationSeparator" w:id="0">
    <w:p w14:paraId="2E433B5A" w14:textId="77777777" w:rsidR="00514418" w:rsidRDefault="00514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6F5CE" w14:textId="14286A37" w:rsidR="00B02747" w:rsidRPr="00B371CC" w:rsidRDefault="00F6736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916DC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A92"/>
    <w:multiLevelType w:val="hybridMultilevel"/>
    <w:tmpl w:val="BAA627AE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04B657D3"/>
    <w:multiLevelType w:val="hybridMultilevel"/>
    <w:tmpl w:val="E04A1C54"/>
    <w:lvl w:ilvl="0" w:tplc="04150011">
      <w:start w:val="1"/>
      <w:numFmt w:val="decimal"/>
      <w:lvlText w:val="%1)"/>
      <w:lvlJc w:val="left"/>
      <w:pPr>
        <w:ind w:left="134" w:hanging="360"/>
      </w:pPr>
    </w:lvl>
    <w:lvl w:ilvl="1" w:tplc="04150019" w:tentative="1">
      <w:start w:val="1"/>
      <w:numFmt w:val="lowerLetter"/>
      <w:lvlText w:val="%2."/>
      <w:lvlJc w:val="left"/>
      <w:pPr>
        <w:ind w:left="854" w:hanging="360"/>
      </w:pPr>
    </w:lvl>
    <w:lvl w:ilvl="2" w:tplc="0415001B" w:tentative="1">
      <w:start w:val="1"/>
      <w:numFmt w:val="lowerRoman"/>
      <w:lvlText w:val="%3."/>
      <w:lvlJc w:val="right"/>
      <w:pPr>
        <w:ind w:left="1574" w:hanging="180"/>
      </w:pPr>
    </w:lvl>
    <w:lvl w:ilvl="3" w:tplc="0415000F" w:tentative="1">
      <w:start w:val="1"/>
      <w:numFmt w:val="decimal"/>
      <w:lvlText w:val="%4."/>
      <w:lvlJc w:val="left"/>
      <w:pPr>
        <w:ind w:left="2294" w:hanging="360"/>
      </w:pPr>
    </w:lvl>
    <w:lvl w:ilvl="4" w:tplc="04150019" w:tentative="1">
      <w:start w:val="1"/>
      <w:numFmt w:val="lowerLetter"/>
      <w:lvlText w:val="%5."/>
      <w:lvlJc w:val="left"/>
      <w:pPr>
        <w:ind w:left="3014" w:hanging="360"/>
      </w:pPr>
    </w:lvl>
    <w:lvl w:ilvl="5" w:tplc="0415001B" w:tentative="1">
      <w:start w:val="1"/>
      <w:numFmt w:val="lowerRoman"/>
      <w:lvlText w:val="%6."/>
      <w:lvlJc w:val="right"/>
      <w:pPr>
        <w:ind w:left="3734" w:hanging="180"/>
      </w:pPr>
    </w:lvl>
    <w:lvl w:ilvl="6" w:tplc="0415000F" w:tentative="1">
      <w:start w:val="1"/>
      <w:numFmt w:val="decimal"/>
      <w:lvlText w:val="%7."/>
      <w:lvlJc w:val="left"/>
      <w:pPr>
        <w:ind w:left="4454" w:hanging="360"/>
      </w:pPr>
    </w:lvl>
    <w:lvl w:ilvl="7" w:tplc="04150019" w:tentative="1">
      <w:start w:val="1"/>
      <w:numFmt w:val="lowerLetter"/>
      <w:lvlText w:val="%8."/>
      <w:lvlJc w:val="left"/>
      <w:pPr>
        <w:ind w:left="5174" w:hanging="360"/>
      </w:pPr>
    </w:lvl>
    <w:lvl w:ilvl="8" w:tplc="0415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2">
    <w:nsid w:val="365A5DF8"/>
    <w:multiLevelType w:val="hybridMultilevel"/>
    <w:tmpl w:val="6E90F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C2B19"/>
    <w:multiLevelType w:val="hybridMultilevel"/>
    <w:tmpl w:val="50D20FB8"/>
    <w:lvl w:ilvl="0" w:tplc="0415000F">
      <w:start w:val="1"/>
      <w:numFmt w:val="decimal"/>
      <w:lvlText w:val="%1.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>
    <w:nsid w:val="37381982"/>
    <w:multiLevelType w:val="hybridMultilevel"/>
    <w:tmpl w:val="3F26FE92"/>
    <w:lvl w:ilvl="0" w:tplc="0415000F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5DA71EFB"/>
    <w:multiLevelType w:val="hybridMultilevel"/>
    <w:tmpl w:val="7CEE186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UniqueIdentifier" w:val="Empty"/>
  </w:docVars>
  <w:rsids>
    <w:rsidRoot w:val="005426B8"/>
    <w:rsid w:val="00006B6D"/>
    <w:rsid w:val="00007C06"/>
    <w:rsid w:val="00015D2F"/>
    <w:rsid w:val="000311D5"/>
    <w:rsid w:val="00034DDE"/>
    <w:rsid w:val="00053581"/>
    <w:rsid w:val="00090933"/>
    <w:rsid w:val="00095C36"/>
    <w:rsid w:val="000969E9"/>
    <w:rsid w:val="000B2F59"/>
    <w:rsid w:val="000B5067"/>
    <w:rsid w:val="000E7B51"/>
    <w:rsid w:val="00113A9D"/>
    <w:rsid w:val="00125569"/>
    <w:rsid w:val="00134B11"/>
    <w:rsid w:val="00135A2B"/>
    <w:rsid w:val="00151365"/>
    <w:rsid w:val="00182BC8"/>
    <w:rsid w:val="00182F92"/>
    <w:rsid w:val="0018608C"/>
    <w:rsid w:val="001916DC"/>
    <w:rsid w:val="00192D85"/>
    <w:rsid w:val="001B239D"/>
    <w:rsid w:val="001E483F"/>
    <w:rsid w:val="001F10A1"/>
    <w:rsid w:val="0020021E"/>
    <w:rsid w:val="0021230B"/>
    <w:rsid w:val="002127D5"/>
    <w:rsid w:val="00224B6D"/>
    <w:rsid w:val="00230A3A"/>
    <w:rsid w:val="00232983"/>
    <w:rsid w:val="00250C27"/>
    <w:rsid w:val="00262503"/>
    <w:rsid w:val="002633E4"/>
    <w:rsid w:val="00291B2A"/>
    <w:rsid w:val="002A4B41"/>
    <w:rsid w:val="002A6EEC"/>
    <w:rsid w:val="002E253F"/>
    <w:rsid w:val="003021EE"/>
    <w:rsid w:val="003022D0"/>
    <w:rsid w:val="0032589A"/>
    <w:rsid w:val="00342458"/>
    <w:rsid w:val="003434D8"/>
    <w:rsid w:val="00346F96"/>
    <w:rsid w:val="00375F88"/>
    <w:rsid w:val="003864B5"/>
    <w:rsid w:val="00386D52"/>
    <w:rsid w:val="003A0C37"/>
    <w:rsid w:val="003C3BC8"/>
    <w:rsid w:val="00406AE2"/>
    <w:rsid w:val="00421436"/>
    <w:rsid w:val="00421E95"/>
    <w:rsid w:val="004263E4"/>
    <w:rsid w:val="00432C2E"/>
    <w:rsid w:val="00441049"/>
    <w:rsid w:val="004C75D0"/>
    <w:rsid w:val="0050581A"/>
    <w:rsid w:val="00514418"/>
    <w:rsid w:val="005407AE"/>
    <w:rsid w:val="005426B8"/>
    <w:rsid w:val="0054610E"/>
    <w:rsid w:val="005514AD"/>
    <w:rsid w:val="00553AC4"/>
    <w:rsid w:val="00556961"/>
    <w:rsid w:val="0056799F"/>
    <w:rsid w:val="0057379C"/>
    <w:rsid w:val="005B101B"/>
    <w:rsid w:val="005B3510"/>
    <w:rsid w:val="005C484D"/>
    <w:rsid w:val="005D52DE"/>
    <w:rsid w:val="005E18FA"/>
    <w:rsid w:val="00612A91"/>
    <w:rsid w:val="00650437"/>
    <w:rsid w:val="00675928"/>
    <w:rsid w:val="006B0AE8"/>
    <w:rsid w:val="006B2F7E"/>
    <w:rsid w:val="006C2CF4"/>
    <w:rsid w:val="006E16FA"/>
    <w:rsid w:val="006E250E"/>
    <w:rsid w:val="00703331"/>
    <w:rsid w:val="00705673"/>
    <w:rsid w:val="00713C82"/>
    <w:rsid w:val="0071422C"/>
    <w:rsid w:val="00723E2D"/>
    <w:rsid w:val="0073149B"/>
    <w:rsid w:val="00734C01"/>
    <w:rsid w:val="007439B3"/>
    <w:rsid w:val="00793C2D"/>
    <w:rsid w:val="00793D40"/>
    <w:rsid w:val="007A720E"/>
    <w:rsid w:val="007B111D"/>
    <w:rsid w:val="007B4EF2"/>
    <w:rsid w:val="007B62D7"/>
    <w:rsid w:val="007C1A31"/>
    <w:rsid w:val="007D2627"/>
    <w:rsid w:val="007D42EB"/>
    <w:rsid w:val="008011F0"/>
    <w:rsid w:val="0086440B"/>
    <w:rsid w:val="0087014B"/>
    <w:rsid w:val="008718C6"/>
    <w:rsid w:val="00871D65"/>
    <w:rsid w:val="00871E36"/>
    <w:rsid w:val="008926A3"/>
    <w:rsid w:val="00893C7C"/>
    <w:rsid w:val="008C7CC8"/>
    <w:rsid w:val="008D6744"/>
    <w:rsid w:val="00912E6B"/>
    <w:rsid w:val="00914F1C"/>
    <w:rsid w:val="00917DF5"/>
    <w:rsid w:val="00930269"/>
    <w:rsid w:val="00980541"/>
    <w:rsid w:val="00985EB4"/>
    <w:rsid w:val="009A33B0"/>
    <w:rsid w:val="009A6BA2"/>
    <w:rsid w:val="009C5D9E"/>
    <w:rsid w:val="009D3649"/>
    <w:rsid w:val="009D44B0"/>
    <w:rsid w:val="00A037CC"/>
    <w:rsid w:val="00A17EBE"/>
    <w:rsid w:val="00A33670"/>
    <w:rsid w:val="00A4760A"/>
    <w:rsid w:val="00A70EB0"/>
    <w:rsid w:val="00A715D6"/>
    <w:rsid w:val="00A73A9B"/>
    <w:rsid w:val="00AD14CE"/>
    <w:rsid w:val="00AE6F1F"/>
    <w:rsid w:val="00B108CD"/>
    <w:rsid w:val="00B13F48"/>
    <w:rsid w:val="00B214AD"/>
    <w:rsid w:val="00B33750"/>
    <w:rsid w:val="00B34C84"/>
    <w:rsid w:val="00B41E80"/>
    <w:rsid w:val="00B66C8D"/>
    <w:rsid w:val="00B778B0"/>
    <w:rsid w:val="00B842F0"/>
    <w:rsid w:val="00BB1A58"/>
    <w:rsid w:val="00BC4612"/>
    <w:rsid w:val="00BE0D19"/>
    <w:rsid w:val="00C536A2"/>
    <w:rsid w:val="00C6795C"/>
    <w:rsid w:val="00C751DD"/>
    <w:rsid w:val="00C82901"/>
    <w:rsid w:val="00C941C6"/>
    <w:rsid w:val="00CA061C"/>
    <w:rsid w:val="00CB4AB7"/>
    <w:rsid w:val="00CC707F"/>
    <w:rsid w:val="00CD536E"/>
    <w:rsid w:val="00CD6685"/>
    <w:rsid w:val="00CE58F4"/>
    <w:rsid w:val="00CF2617"/>
    <w:rsid w:val="00D050E0"/>
    <w:rsid w:val="00D229FB"/>
    <w:rsid w:val="00D25CF3"/>
    <w:rsid w:val="00D34DD2"/>
    <w:rsid w:val="00D5457A"/>
    <w:rsid w:val="00D61A9C"/>
    <w:rsid w:val="00D74FA3"/>
    <w:rsid w:val="00D77C3B"/>
    <w:rsid w:val="00D80CCE"/>
    <w:rsid w:val="00D90E07"/>
    <w:rsid w:val="00DA5090"/>
    <w:rsid w:val="00DD552B"/>
    <w:rsid w:val="00DD67D7"/>
    <w:rsid w:val="00E02157"/>
    <w:rsid w:val="00E12B89"/>
    <w:rsid w:val="00E12D86"/>
    <w:rsid w:val="00E278FF"/>
    <w:rsid w:val="00E3349B"/>
    <w:rsid w:val="00E43E18"/>
    <w:rsid w:val="00E46C07"/>
    <w:rsid w:val="00E56FD7"/>
    <w:rsid w:val="00E67357"/>
    <w:rsid w:val="00E70856"/>
    <w:rsid w:val="00E71F2D"/>
    <w:rsid w:val="00E76996"/>
    <w:rsid w:val="00E770DE"/>
    <w:rsid w:val="00E95605"/>
    <w:rsid w:val="00EC195A"/>
    <w:rsid w:val="00EC7EDF"/>
    <w:rsid w:val="00EE0D33"/>
    <w:rsid w:val="00EE31BB"/>
    <w:rsid w:val="00EE54BB"/>
    <w:rsid w:val="00EF5A31"/>
    <w:rsid w:val="00F1326F"/>
    <w:rsid w:val="00F245B1"/>
    <w:rsid w:val="00F36397"/>
    <w:rsid w:val="00F418C1"/>
    <w:rsid w:val="00F67369"/>
    <w:rsid w:val="00F67BCC"/>
    <w:rsid w:val="00F747FD"/>
    <w:rsid w:val="00F76A2F"/>
    <w:rsid w:val="00F802EE"/>
    <w:rsid w:val="00FA2062"/>
    <w:rsid w:val="00FC5BD2"/>
    <w:rsid w:val="00FE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F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6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426B8"/>
    <w:pPr>
      <w:tabs>
        <w:tab w:val="center" w:pos="4536"/>
        <w:tab w:val="right" w:pos="9072"/>
      </w:tabs>
      <w:suppressAutoHyphens/>
    </w:pPr>
    <w:rPr>
      <w:rFonts w:ascii="Times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426B8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5426B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5426B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5426B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5426B8"/>
    <w:rPr>
      <w:b/>
    </w:rPr>
  </w:style>
  <w:style w:type="paragraph" w:styleId="Tekstpodstawowy">
    <w:name w:val="Body Text"/>
    <w:basedOn w:val="Normalny"/>
    <w:link w:val="TekstpodstawowyZnak"/>
    <w:rsid w:val="005426B8"/>
    <w:pPr>
      <w:jc w:val="both"/>
    </w:pPr>
    <w:rPr>
      <w:sz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26B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B13F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4D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DD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D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D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D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D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DDE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136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13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4"/>
    <w:qFormat/>
    <w:rsid w:val="00C536A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6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426B8"/>
    <w:pPr>
      <w:tabs>
        <w:tab w:val="center" w:pos="4536"/>
        <w:tab w:val="right" w:pos="9072"/>
      </w:tabs>
      <w:suppressAutoHyphens/>
    </w:pPr>
    <w:rPr>
      <w:rFonts w:ascii="Times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426B8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5426B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5426B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5426B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5426B8"/>
    <w:rPr>
      <w:b/>
    </w:rPr>
  </w:style>
  <w:style w:type="paragraph" w:styleId="Tekstpodstawowy">
    <w:name w:val="Body Text"/>
    <w:basedOn w:val="Normalny"/>
    <w:link w:val="TekstpodstawowyZnak"/>
    <w:rsid w:val="005426B8"/>
    <w:pPr>
      <w:jc w:val="both"/>
    </w:pPr>
    <w:rPr>
      <w:sz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26B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B13F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4D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DD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D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D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D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D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DDE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136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13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4"/>
    <w:qFormat/>
    <w:rsid w:val="00C536A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FDD93-BD37-4214-9192-5A21CCB6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Karnas Renata</dc:creator>
  <cp:lastModifiedBy>Przybylski Marcin</cp:lastModifiedBy>
  <cp:revision>2</cp:revision>
  <dcterms:created xsi:type="dcterms:W3CDTF">2022-03-31T10:06:00Z</dcterms:created>
  <dcterms:modified xsi:type="dcterms:W3CDTF">2022-03-31T10:06:00Z</dcterms:modified>
</cp:coreProperties>
</file>