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1DC2" w14:textId="19B58E7F" w:rsidR="00924539" w:rsidRPr="007B1D5C" w:rsidRDefault="00924539" w:rsidP="00924539">
      <w:pPr>
        <w:pStyle w:val="OZNPROJEKTUwskazaniedatylubwersjiprojektu"/>
      </w:pPr>
      <w:r w:rsidRPr="007B1D5C">
        <w:t xml:space="preserve">Projekt z dnia </w:t>
      </w:r>
      <w:r w:rsidR="00311C35">
        <w:t>30</w:t>
      </w:r>
      <w:r w:rsidRPr="007B1D5C">
        <w:t xml:space="preserve"> </w:t>
      </w:r>
      <w:r w:rsidR="000C082C" w:rsidRPr="007B1D5C">
        <w:t xml:space="preserve">listopada </w:t>
      </w:r>
      <w:r w:rsidR="008A14E1">
        <w:t>2022 r.</w:t>
      </w:r>
    </w:p>
    <w:p w14:paraId="0A485506" w14:textId="77777777" w:rsidR="00924539" w:rsidRPr="007B1D5C" w:rsidRDefault="00924539" w:rsidP="00924539">
      <w:pPr>
        <w:pStyle w:val="OZNRODZAKTUtznustawalubrozporzdzenieiorganwydajcy"/>
      </w:pPr>
      <w:r w:rsidRPr="007B1D5C">
        <w:t>ROZPORZĄDZENIE</w:t>
      </w:r>
    </w:p>
    <w:p w14:paraId="13F28DD7" w14:textId="77777777" w:rsidR="00924539" w:rsidRPr="007B1D5C" w:rsidRDefault="00924539" w:rsidP="00924539">
      <w:pPr>
        <w:pStyle w:val="OZNRODZAKTUtznustawalubrozporzdzenieiorganwydajcy"/>
      </w:pPr>
      <w:r w:rsidRPr="007B1D5C">
        <w:t>MINISTRA FINANSÓW</w:t>
      </w:r>
    </w:p>
    <w:p w14:paraId="5B382F98" w14:textId="17C1DE04" w:rsidR="00924539" w:rsidRPr="007B1D5C" w:rsidRDefault="00924539" w:rsidP="00924539">
      <w:pPr>
        <w:pStyle w:val="DATAAKTUdatauchwalenialubwydaniaaktu"/>
      </w:pPr>
      <w:r w:rsidRPr="007B1D5C">
        <w:t>z dnia</w:t>
      </w:r>
      <w:r w:rsidR="00FA3C29">
        <w:t>……………..</w:t>
      </w:r>
      <w:r w:rsidRPr="007B1D5C">
        <w:t>2022 r.</w:t>
      </w:r>
    </w:p>
    <w:p w14:paraId="1586C6CB" w14:textId="77777777" w:rsidR="00924539" w:rsidRPr="007B1D5C" w:rsidRDefault="00924539" w:rsidP="00924539">
      <w:pPr>
        <w:pStyle w:val="TYTUAKTUprzedmiotregulacjiustawylubrozporzdzenia"/>
      </w:pPr>
      <w:r w:rsidRPr="007B1D5C">
        <w:t>zmieniające rozporządzenie w sprawie sprawozdawczości budżetowej</w:t>
      </w:r>
    </w:p>
    <w:p w14:paraId="6E8514C9" w14:textId="0B5C8106" w:rsidR="00924539" w:rsidRPr="007B1D5C" w:rsidRDefault="00924539" w:rsidP="00924539">
      <w:pPr>
        <w:pStyle w:val="NIEARTTEKSTtekstnieartykuowanynppodstprawnarozplubpreambua"/>
      </w:pPr>
      <w:r w:rsidRPr="007B1D5C">
        <w:t xml:space="preserve">Na podstawie art. 41 ust. 2 ustawy z dnia 27 sierpnia 2009 r. o finansach publicznych (Dz. U. z 2022 r. poz. 1634, </w:t>
      </w:r>
      <w:r w:rsidR="0046630F" w:rsidRPr="007B1D5C">
        <w:t xml:space="preserve">z </w:t>
      </w:r>
      <w:proofErr w:type="spellStart"/>
      <w:r w:rsidR="0046630F" w:rsidRPr="007B1D5C">
        <w:t>późn</w:t>
      </w:r>
      <w:proofErr w:type="spellEnd"/>
      <w:r w:rsidR="0046630F" w:rsidRPr="007B1D5C">
        <w:t>. zm.</w:t>
      </w:r>
      <w:r w:rsidR="0046630F" w:rsidRPr="007B1D5C">
        <w:rPr>
          <w:rStyle w:val="Odwoanieprzypisudolnego"/>
        </w:rPr>
        <w:t xml:space="preserve"> </w:t>
      </w:r>
      <w:r w:rsidR="0046630F" w:rsidRPr="007B1D5C">
        <w:rPr>
          <w:rStyle w:val="Odwoanieprzypisudolnego"/>
        </w:rPr>
        <w:footnoteReference w:id="1"/>
      </w:r>
      <w:r w:rsidR="0046630F" w:rsidRPr="007B1D5C">
        <w:rPr>
          <w:rStyle w:val="IGindeksgrny"/>
        </w:rPr>
        <w:t>)</w:t>
      </w:r>
      <w:r w:rsidRPr="007B1D5C">
        <w:t>) zarządza się, co następuje:</w:t>
      </w:r>
    </w:p>
    <w:p w14:paraId="027B6852" w14:textId="2377536F" w:rsidR="00924539" w:rsidRPr="007B1D5C" w:rsidRDefault="00924539" w:rsidP="00924539">
      <w:pPr>
        <w:pStyle w:val="ARTartustawynprozporzdzenia"/>
      </w:pPr>
      <w:r w:rsidRPr="007B1D5C">
        <w:rPr>
          <w:rStyle w:val="Ppogrubienie"/>
        </w:rPr>
        <w:t>§ 1.</w:t>
      </w:r>
      <w:r w:rsidR="00C11380">
        <w:t xml:space="preserve"> W </w:t>
      </w:r>
      <w:r w:rsidRPr="007B1D5C">
        <w:t>roz</w:t>
      </w:r>
      <w:r w:rsidR="00C11380">
        <w:t xml:space="preserve">porządzeniu Ministra Finansów z dnia 11 stycznia 2022 r. w </w:t>
      </w:r>
      <w:r w:rsidRPr="007B1D5C">
        <w:t>sprawie sprawozdawczości budżetowej (Dz. U. poz. 144) wprowadza się następujące zmiany:</w:t>
      </w:r>
    </w:p>
    <w:p w14:paraId="535DCAA9" w14:textId="77777777" w:rsidR="00924539" w:rsidRPr="007B1D5C" w:rsidRDefault="001A224B" w:rsidP="00924539">
      <w:pPr>
        <w:pStyle w:val="PKTpunkt"/>
      </w:pPr>
      <w:r w:rsidRPr="007B1D5C">
        <w:t>1</w:t>
      </w:r>
      <w:r w:rsidR="00924539" w:rsidRPr="007B1D5C">
        <w:t>)</w:t>
      </w:r>
      <w:r w:rsidR="00924539" w:rsidRPr="007B1D5C">
        <w:tab/>
        <w:t>w § 3:</w:t>
      </w:r>
    </w:p>
    <w:p w14:paraId="50348A11" w14:textId="77777777" w:rsidR="00924539" w:rsidRPr="007B1D5C" w:rsidRDefault="00924539" w:rsidP="00924539">
      <w:pPr>
        <w:pStyle w:val="LITlitera"/>
      </w:pPr>
      <w:r w:rsidRPr="007B1D5C">
        <w:t>a)</w:t>
      </w:r>
      <w:r w:rsidRPr="007B1D5C">
        <w:tab/>
        <w:t>po pkt 1</w:t>
      </w:r>
      <w:r w:rsidR="00C26CFC" w:rsidRPr="007B1D5C">
        <w:t>4</w:t>
      </w:r>
      <w:r w:rsidRPr="007B1D5C">
        <w:t xml:space="preserve"> dodaje się pkt 1</w:t>
      </w:r>
      <w:r w:rsidR="00C26CFC" w:rsidRPr="007B1D5C">
        <w:t>4</w:t>
      </w:r>
      <w:r w:rsidRPr="007B1D5C">
        <w:t>a w brzmieniu:</w:t>
      </w:r>
    </w:p>
    <w:p w14:paraId="0AA18266" w14:textId="1FA53737" w:rsidR="00924539" w:rsidRPr="007B1D5C" w:rsidRDefault="00924539">
      <w:pPr>
        <w:pStyle w:val="ZLITPKTzmpktliter"/>
      </w:pPr>
      <w:r w:rsidRPr="007B1D5C">
        <w:t>„1</w:t>
      </w:r>
      <w:r w:rsidR="00C26CFC" w:rsidRPr="007B1D5C">
        <w:t>4</w:t>
      </w:r>
      <w:r w:rsidRPr="007B1D5C">
        <w:t>a)</w:t>
      </w:r>
      <w:r w:rsidR="001F295F" w:rsidRPr="007B1D5C">
        <w:tab/>
      </w:r>
      <w:r w:rsidRPr="007B1D5C">
        <w:t xml:space="preserve">Rb-28UE KPO – </w:t>
      </w:r>
      <w:r w:rsidR="001B6315" w:rsidRPr="007B1D5C">
        <w:t>sprawozdanie z wykonania planu wydatków budżetu środków europejskich ze środków pochodzących z Instrumentu na rzecz Odbud</w:t>
      </w:r>
      <w:r w:rsidR="00311C35">
        <w:t>owy i </w:t>
      </w:r>
      <w:r w:rsidR="001B6315" w:rsidRPr="007B1D5C">
        <w:t>Zwiększania Odporności przeznaczonych na wsparcie o charakterze bezzwrotnym</w:t>
      </w:r>
      <w:r w:rsidRPr="007B1D5C">
        <w:t>; wzór sprawozdania stanowi załącznik nr 1</w:t>
      </w:r>
      <w:r w:rsidR="000D1C6C" w:rsidRPr="007B1D5C">
        <w:t>4</w:t>
      </w:r>
      <w:r w:rsidRPr="007B1D5C">
        <w:t>a do rozporządzenia;”,</w:t>
      </w:r>
    </w:p>
    <w:p w14:paraId="71143CD2" w14:textId="77777777" w:rsidR="00924539" w:rsidRPr="007B1D5C" w:rsidRDefault="00924539" w:rsidP="00924539">
      <w:pPr>
        <w:pStyle w:val="LITlitera"/>
      </w:pPr>
      <w:r w:rsidRPr="007B1D5C">
        <w:t>b)</w:t>
      </w:r>
      <w:r w:rsidRPr="007B1D5C">
        <w:tab/>
        <w:t>uchyla się pkt 26;</w:t>
      </w:r>
    </w:p>
    <w:p w14:paraId="306E4637" w14:textId="77777777" w:rsidR="00924539" w:rsidRPr="007B1D5C" w:rsidRDefault="001A224B" w:rsidP="00924539">
      <w:pPr>
        <w:pStyle w:val="PKTpunkt"/>
      </w:pPr>
      <w:r w:rsidRPr="007B1D5C">
        <w:t>2</w:t>
      </w:r>
      <w:r w:rsidR="00924539" w:rsidRPr="007B1D5C">
        <w:t>)</w:t>
      </w:r>
      <w:r w:rsidR="00924539" w:rsidRPr="007B1D5C">
        <w:tab/>
        <w:t>w § 4:</w:t>
      </w:r>
    </w:p>
    <w:p w14:paraId="118884A0" w14:textId="77777777" w:rsidR="00924539" w:rsidRPr="007B1D5C" w:rsidRDefault="00924539" w:rsidP="00924539">
      <w:pPr>
        <w:pStyle w:val="LITlitera"/>
      </w:pPr>
      <w:r w:rsidRPr="007B1D5C">
        <w:t>a)</w:t>
      </w:r>
      <w:r w:rsidRPr="007B1D5C">
        <w:tab/>
        <w:t>w pkt 1:</w:t>
      </w:r>
    </w:p>
    <w:p w14:paraId="3D549D08" w14:textId="76CE748E" w:rsidR="00924539" w:rsidRPr="007B1D5C" w:rsidRDefault="00252711" w:rsidP="00924539">
      <w:pPr>
        <w:pStyle w:val="TIRtiret"/>
      </w:pPr>
      <w:r w:rsidRPr="007B1D5C">
        <w:rPr>
          <w:rFonts w:cs="Times"/>
        </w:rPr>
        <w:t>−</w:t>
      </w:r>
      <w:r w:rsidR="00924539" w:rsidRPr="007B1D5C">
        <w:tab/>
        <w:t>lit. e i f otrzymują brzmienie:</w:t>
      </w:r>
    </w:p>
    <w:p w14:paraId="72190A81" w14:textId="77777777" w:rsidR="00924539" w:rsidRPr="007B1D5C" w:rsidRDefault="00924539" w:rsidP="00924539">
      <w:pPr>
        <w:pStyle w:val="ZTIRLITzmlittiret"/>
      </w:pPr>
      <w:r w:rsidRPr="007B1D5C">
        <w:t>„e)</w:t>
      </w:r>
      <w:r w:rsidRPr="007B1D5C">
        <w:tab/>
        <w:t>dysponenci państwowych funduszy celowych – Rb-40,</w:t>
      </w:r>
    </w:p>
    <w:p w14:paraId="45B4E575" w14:textId="77777777" w:rsidR="00924539" w:rsidRPr="007B1D5C" w:rsidRDefault="00924539" w:rsidP="00924539">
      <w:pPr>
        <w:pStyle w:val="ZTIRLITzmlittiret"/>
      </w:pPr>
      <w:r w:rsidRPr="007B1D5C">
        <w:t>f)</w:t>
      </w:r>
      <w:r w:rsidRPr="007B1D5C">
        <w:tab/>
        <w:t>właściwy organ agencji wykonawczej – Rb-40,”,</w:t>
      </w:r>
    </w:p>
    <w:p w14:paraId="47D3973D" w14:textId="695A6052" w:rsidR="00924539" w:rsidRPr="007B1D5C" w:rsidRDefault="00252711" w:rsidP="00924539">
      <w:pPr>
        <w:pStyle w:val="TIRtiret"/>
      </w:pPr>
      <w:r w:rsidRPr="007B1D5C">
        <w:rPr>
          <w:rFonts w:cs="Times"/>
        </w:rPr>
        <w:t>−</w:t>
      </w:r>
      <w:r w:rsidR="00924539" w:rsidRPr="007B1D5C">
        <w:tab/>
        <w:t>lit. l i m otrzymują brzmienie:</w:t>
      </w:r>
    </w:p>
    <w:p w14:paraId="1B5DE1EB" w14:textId="77777777" w:rsidR="00924539" w:rsidRPr="007B1D5C" w:rsidRDefault="00924539" w:rsidP="00924539">
      <w:pPr>
        <w:pStyle w:val="ZTIRLITzmlittiret"/>
      </w:pPr>
      <w:r w:rsidRPr="007B1D5C">
        <w:t>„l)</w:t>
      </w:r>
      <w:r w:rsidRPr="007B1D5C">
        <w:tab/>
        <w:t>Prezes Kasy Rolniczego Ubezpieczenia Społecznego – Rb-40 i Rb-FER,</w:t>
      </w:r>
    </w:p>
    <w:p w14:paraId="7BB0B747" w14:textId="77777777" w:rsidR="00924539" w:rsidRPr="007B1D5C" w:rsidRDefault="00924539" w:rsidP="00924539">
      <w:pPr>
        <w:pStyle w:val="ZTIRLITzmlittiret"/>
      </w:pPr>
      <w:r w:rsidRPr="007B1D5C">
        <w:t>m)</w:t>
      </w:r>
      <w:r w:rsidRPr="007B1D5C">
        <w:tab/>
        <w:t>Prezes Zarządu Państwowego Funduszu Rehabilitacji Osób Niepełnosprawnych – Rb-40;”,</w:t>
      </w:r>
    </w:p>
    <w:p w14:paraId="457426DD" w14:textId="4B2E29FE" w:rsidR="00924539" w:rsidRPr="007B1D5C" w:rsidRDefault="00924539" w:rsidP="00924539">
      <w:pPr>
        <w:pStyle w:val="LITlitera"/>
      </w:pPr>
      <w:r w:rsidRPr="007B1D5C">
        <w:t>b)</w:t>
      </w:r>
      <w:r w:rsidRPr="007B1D5C">
        <w:tab/>
        <w:t>w pkt 2 w lit. b średnik zastępuje się przecinkiem i dodaje</w:t>
      </w:r>
      <w:r w:rsidR="00005BC1" w:rsidRPr="007B1D5C">
        <w:t xml:space="preserve"> się</w:t>
      </w:r>
      <w:r w:rsidRPr="007B1D5C">
        <w:t xml:space="preserve"> lit. c w brzmieniu: </w:t>
      </w:r>
    </w:p>
    <w:p w14:paraId="1403C0BB" w14:textId="77777777" w:rsidR="00924539" w:rsidRPr="007B1D5C" w:rsidRDefault="00924539" w:rsidP="00924539">
      <w:pPr>
        <w:pStyle w:val="ZLITLITzmlitliter"/>
      </w:pPr>
      <w:r w:rsidRPr="007B1D5C">
        <w:t>„c)</w:t>
      </w:r>
      <w:r w:rsidRPr="007B1D5C">
        <w:tab/>
        <w:t>dysponent części 34 – Rb-28UE KPO;”;</w:t>
      </w:r>
    </w:p>
    <w:p w14:paraId="6F05949B" w14:textId="77777777" w:rsidR="00924539" w:rsidRPr="007B1D5C" w:rsidRDefault="001A224B" w:rsidP="00924539">
      <w:pPr>
        <w:pStyle w:val="PKTpunkt"/>
      </w:pPr>
      <w:r w:rsidRPr="007B1D5C">
        <w:lastRenderedPageBreak/>
        <w:t>3</w:t>
      </w:r>
      <w:r w:rsidR="00924539" w:rsidRPr="007B1D5C">
        <w:t>)</w:t>
      </w:r>
      <w:r w:rsidR="00924539" w:rsidRPr="007B1D5C">
        <w:tab/>
        <w:t>w § 6 w ust. 2 uchyla się pkt 2;</w:t>
      </w:r>
    </w:p>
    <w:p w14:paraId="4422F3DF" w14:textId="77777777" w:rsidR="00924539" w:rsidRPr="007B1D5C" w:rsidRDefault="001A224B" w:rsidP="00924539">
      <w:pPr>
        <w:pStyle w:val="PKTpunkt"/>
      </w:pPr>
      <w:r w:rsidRPr="007B1D5C">
        <w:t>4</w:t>
      </w:r>
      <w:r w:rsidR="00924539" w:rsidRPr="007B1D5C">
        <w:t>)</w:t>
      </w:r>
      <w:r w:rsidR="00924539" w:rsidRPr="007B1D5C">
        <w:tab/>
        <w:t>w § 11 ust. 1 otrzymuje brzmienie:</w:t>
      </w:r>
    </w:p>
    <w:p w14:paraId="0BF28BB4" w14:textId="77777777" w:rsidR="00924539" w:rsidRPr="007B1D5C" w:rsidRDefault="00924539" w:rsidP="00924539">
      <w:pPr>
        <w:pStyle w:val="ZUSTzmustartykuempunktem"/>
      </w:pPr>
      <w:r w:rsidRPr="007B1D5C">
        <w:t xml:space="preserve">„1. Sprawozdania Rb-23, Rb-24, Rb-27, Rb-28, Rb-28NW, Rb-28 Programy, Rb-28 Programy WPR, Rb-28NW Programy, Rb-28UE, </w:t>
      </w:r>
      <w:r w:rsidR="00EB330C" w:rsidRPr="007B1D5C">
        <w:t xml:space="preserve">Rb-28UE KPO, </w:t>
      </w:r>
      <w:r w:rsidRPr="007B1D5C">
        <w:t>Rb-28UE WPR, Rb-33, Rb-34, Rb-40, Rb-50 i łączne Rb-34PL przekazuje się w Informatycznym Systemie Obsługi Budżetu Państwa.”;</w:t>
      </w:r>
    </w:p>
    <w:p w14:paraId="72E63C1F" w14:textId="77777777" w:rsidR="00924539" w:rsidRPr="007B1D5C" w:rsidRDefault="001A224B" w:rsidP="00924539">
      <w:pPr>
        <w:pStyle w:val="PKTpunkt"/>
      </w:pPr>
      <w:r w:rsidRPr="007B1D5C">
        <w:t>5</w:t>
      </w:r>
      <w:r w:rsidR="00924539" w:rsidRPr="007B1D5C">
        <w:t>)</w:t>
      </w:r>
      <w:r w:rsidR="00924539" w:rsidRPr="007B1D5C">
        <w:tab/>
        <w:t>w § 18:</w:t>
      </w:r>
    </w:p>
    <w:p w14:paraId="059D7943" w14:textId="77777777" w:rsidR="00924539" w:rsidRPr="007B1D5C" w:rsidRDefault="00924539" w:rsidP="00924539">
      <w:pPr>
        <w:pStyle w:val="LITlitera"/>
      </w:pPr>
      <w:r w:rsidRPr="007B1D5C">
        <w:t>a)</w:t>
      </w:r>
      <w:r w:rsidRPr="007B1D5C">
        <w:tab/>
        <w:t>ust. 1 otrzymuje brzmienie:</w:t>
      </w:r>
    </w:p>
    <w:p w14:paraId="0541A688" w14:textId="77777777" w:rsidR="00924539" w:rsidRPr="007B1D5C" w:rsidRDefault="00924539" w:rsidP="00924539">
      <w:pPr>
        <w:pStyle w:val="ZLITUSTzmustliter"/>
      </w:pPr>
      <w:r w:rsidRPr="007B1D5C">
        <w:t xml:space="preserve">„1. Sprawozdania Rb-23, Rb-24, Rb-27, Rb-27UE, Rb-27S, Rb-28, Rb-28 Programy, Rb-28 Programy WPR, Rb-28UE, </w:t>
      </w:r>
      <w:r w:rsidR="00EB330C" w:rsidRPr="007B1D5C">
        <w:t xml:space="preserve">Rb-28UE KPO, </w:t>
      </w:r>
      <w:r w:rsidRPr="007B1D5C">
        <w:t>Rb-28UE WPR, Rb-28NW, Rb-28NW Programy, Rb-28S, Rb-FUS, Rb-FER i Rb-FEP sporządza się narastająco za kolejne miesiące roku budżetowego.”,</w:t>
      </w:r>
    </w:p>
    <w:p w14:paraId="429E62CF" w14:textId="77777777" w:rsidR="00924539" w:rsidRPr="007B1D5C" w:rsidRDefault="00924539" w:rsidP="00924539">
      <w:pPr>
        <w:pStyle w:val="LITlitera"/>
      </w:pPr>
      <w:r w:rsidRPr="007B1D5C">
        <w:t>b)</w:t>
      </w:r>
      <w:r w:rsidRPr="007B1D5C">
        <w:tab/>
        <w:t>po ust. 1 dodaje się ust. 1a w brzmieniu:</w:t>
      </w:r>
    </w:p>
    <w:p w14:paraId="514169E7" w14:textId="77777777" w:rsidR="00924539" w:rsidRPr="007B1D5C" w:rsidRDefault="00924539" w:rsidP="00924539">
      <w:pPr>
        <w:pStyle w:val="ZLITUSTzmustliter"/>
      </w:pPr>
      <w:r w:rsidRPr="007B1D5C">
        <w:t>„1a. Sprawozdania Rb-33 i Rb-40 sporządza się od początku roku do 31 marca i narastająco za kolejne miesiące roku budżetowego.”,</w:t>
      </w:r>
    </w:p>
    <w:p w14:paraId="5588A06D" w14:textId="77777777" w:rsidR="00924539" w:rsidRPr="007B1D5C" w:rsidRDefault="00924539" w:rsidP="00924539">
      <w:pPr>
        <w:pStyle w:val="LITlitera"/>
      </w:pPr>
      <w:r w:rsidRPr="007B1D5C">
        <w:t>c)</w:t>
      </w:r>
      <w:r w:rsidRPr="007B1D5C">
        <w:tab/>
        <w:t>ust. 3 otrzymuje brzmienie:</w:t>
      </w:r>
    </w:p>
    <w:p w14:paraId="757F69CF" w14:textId="77777777" w:rsidR="00924539" w:rsidRPr="007B1D5C" w:rsidRDefault="00924539" w:rsidP="00924539">
      <w:pPr>
        <w:pStyle w:val="ZLITUSTzmustliter"/>
      </w:pPr>
      <w:r w:rsidRPr="007B1D5C">
        <w:t>„3. Sprawozdania Rb-23PL, Rb-27PL, Rb-27ZZ, Rb-28PL, Rb-NDS, Rb-30S, Rb-34, Rb-34PL, Rb-34S, Rb-50, Rb-70 i Rb-Z-PPP sporządza się narastająco za kolejne kwartały roku budżetowego.”</w:t>
      </w:r>
      <w:r w:rsidR="00946B75" w:rsidRPr="007B1D5C">
        <w:t>,</w:t>
      </w:r>
    </w:p>
    <w:p w14:paraId="340B1FD6" w14:textId="77777777" w:rsidR="00924539" w:rsidRPr="007B1D5C" w:rsidRDefault="00924539" w:rsidP="00924539">
      <w:pPr>
        <w:pStyle w:val="LITlitera"/>
      </w:pPr>
      <w:r w:rsidRPr="007B1D5C">
        <w:t>d)</w:t>
      </w:r>
      <w:r w:rsidRPr="007B1D5C">
        <w:tab/>
        <w:t>ust. 5 otrzymuje brzmienie:</w:t>
      </w:r>
    </w:p>
    <w:p w14:paraId="29D1357A" w14:textId="2043F3A7" w:rsidR="00924539" w:rsidRPr="007B1D5C" w:rsidRDefault="00924539" w:rsidP="00924539">
      <w:pPr>
        <w:pStyle w:val="ZLITUSTzmustliter"/>
      </w:pPr>
      <w:r w:rsidRPr="007B1D5C">
        <w:t xml:space="preserve">„5. Sprawozdania Rb-23, łączne Rb-23PL, Rb-24, Rb-27, Rb-27UE, Rb-27S, Rb-28, Rb-28 Programy, Rb-28 Programy WPR, Rb-28UE, </w:t>
      </w:r>
      <w:r w:rsidR="004A21BB" w:rsidRPr="007B1D5C">
        <w:t xml:space="preserve">Rb-28UE KPO, </w:t>
      </w:r>
      <w:r w:rsidRPr="007B1D5C">
        <w:t>Rb-28UE WPR, Rb-28NW, Rb-28NW Programy, Rb-28S, Rb-PDP i Rb-ST sporządza się za rok budżetowy, z tym że w zakresie budżetu państwa – z uwzględnieniem operacji finansowych związanych z rozliczeniami w okresie przejściowym po zakończeniu roku budżetowego, o których mowa w przepisach</w:t>
      </w:r>
      <w:r w:rsidR="00311C35">
        <w:t xml:space="preserve"> wykonawczych</w:t>
      </w:r>
      <w:r w:rsidRPr="007B1D5C">
        <w:t xml:space="preserve"> wydanych na podstawie art. 198 ustawy o finansach publicznych.”;</w:t>
      </w:r>
    </w:p>
    <w:p w14:paraId="59FD4FE7" w14:textId="77777777" w:rsidR="00924539" w:rsidRPr="007B1D5C" w:rsidRDefault="001A224B" w:rsidP="00924539">
      <w:pPr>
        <w:pStyle w:val="PKTpunkt"/>
      </w:pPr>
      <w:r w:rsidRPr="007B1D5C">
        <w:t>6</w:t>
      </w:r>
      <w:r w:rsidR="00924539" w:rsidRPr="007B1D5C">
        <w:t>)</w:t>
      </w:r>
      <w:r w:rsidR="00924539" w:rsidRPr="007B1D5C">
        <w:tab/>
        <w:t>załącznik nr 12 do rozporządzenia otrzymuje brzmienie określone w załączniku nr 1 do niniejszego rozporządzenia;</w:t>
      </w:r>
    </w:p>
    <w:p w14:paraId="65EF2ECD" w14:textId="77777777" w:rsidR="00924539" w:rsidRPr="007B1D5C" w:rsidRDefault="001A224B" w:rsidP="00924539">
      <w:pPr>
        <w:pStyle w:val="PKTpunkt"/>
      </w:pPr>
      <w:r w:rsidRPr="007B1D5C">
        <w:t>7</w:t>
      </w:r>
      <w:r w:rsidR="00924539" w:rsidRPr="007B1D5C">
        <w:t>)</w:t>
      </w:r>
      <w:r w:rsidR="00924539" w:rsidRPr="007B1D5C">
        <w:tab/>
        <w:t>po załączniku nr 1</w:t>
      </w:r>
      <w:r w:rsidR="00C26CFC" w:rsidRPr="007B1D5C">
        <w:t>4</w:t>
      </w:r>
      <w:r w:rsidR="00924539" w:rsidRPr="007B1D5C">
        <w:t xml:space="preserve"> do rozporządzenia dodaje się załącznik nr 1</w:t>
      </w:r>
      <w:r w:rsidR="00C26CFC" w:rsidRPr="007B1D5C">
        <w:t>4</w:t>
      </w:r>
      <w:r w:rsidR="00924539" w:rsidRPr="007B1D5C">
        <w:t>a w brzmieniu określonym w załączniku nr 2 do niniejszego rozporządzenia;</w:t>
      </w:r>
    </w:p>
    <w:p w14:paraId="23E35F2B" w14:textId="77777777" w:rsidR="00924539" w:rsidRPr="007B1D5C" w:rsidRDefault="001A224B" w:rsidP="00924539">
      <w:pPr>
        <w:pStyle w:val="PKTpunkt"/>
      </w:pPr>
      <w:r w:rsidRPr="007B1D5C">
        <w:t>8</w:t>
      </w:r>
      <w:r w:rsidR="00924539" w:rsidRPr="007B1D5C">
        <w:t>)</w:t>
      </w:r>
      <w:r w:rsidR="00924539" w:rsidRPr="007B1D5C">
        <w:tab/>
        <w:t>załącznik nr 17 do rozporządzenia otrzymuje brzmienie określone w załączniku nr 3 do niniejszego rozporządzenia;</w:t>
      </w:r>
    </w:p>
    <w:p w14:paraId="64C6AF4A" w14:textId="77777777" w:rsidR="000B1E0D" w:rsidRPr="007B1D5C" w:rsidRDefault="001A224B" w:rsidP="000B1E0D">
      <w:pPr>
        <w:pStyle w:val="PKTpunkt"/>
      </w:pPr>
      <w:r w:rsidRPr="007B1D5C">
        <w:lastRenderedPageBreak/>
        <w:t>9</w:t>
      </w:r>
      <w:r w:rsidR="000B1E0D" w:rsidRPr="007B1D5C">
        <w:t>)</w:t>
      </w:r>
      <w:r w:rsidR="000B1E0D" w:rsidRPr="007B1D5C">
        <w:tab/>
        <w:t>załącznik nr 20 do rozporządzenia otrzymuje brzmienie określone w załączniku nr 4 do niniejszego rozporządzenia;</w:t>
      </w:r>
    </w:p>
    <w:p w14:paraId="353F8C57" w14:textId="77777777" w:rsidR="00924539" w:rsidRPr="007B1D5C" w:rsidRDefault="000B1E0D" w:rsidP="00924539">
      <w:pPr>
        <w:pStyle w:val="PKTpunkt"/>
      </w:pPr>
      <w:r w:rsidRPr="007B1D5C">
        <w:t>1</w:t>
      </w:r>
      <w:r w:rsidR="001A224B" w:rsidRPr="007B1D5C">
        <w:t>0</w:t>
      </w:r>
      <w:r w:rsidR="00924539" w:rsidRPr="007B1D5C">
        <w:t>)</w:t>
      </w:r>
      <w:r w:rsidR="00924539" w:rsidRPr="007B1D5C">
        <w:tab/>
        <w:t>uchyla się załącznik nr 26 do rozporządzenia;</w:t>
      </w:r>
    </w:p>
    <w:p w14:paraId="61F7B301" w14:textId="77777777" w:rsidR="00924539" w:rsidRPr="007B1D5C" w:rsidRDefault="000B1E0D" w:rsidP="00924539">
      <w:pPr>
        <w:pStyle w:val="PKTpunkt"/>
      </w:pPr>
      <w:r w:rsidRPr="007B1D5C">
        <w:t>1</w:t>
      </w:r>
      <w:r w:rsidR="001A224B" w:rsidRPr="007B1D5C">
        <w:t>1</w:t>
      </w:r>
      <w:r w:rsidR="00924539" w:rsidRPr="007B1D5C">
        <w:t>)</w:t>
      </w:r>
      <w:r w:rsidR="00924539" w:rsidRPr="007B1D5C">
        <w:tab/>
        <w:t xml:space="preserve">załącznik nr 27 do rozporządzenia otrzymuje brzmienie określone w załączniku nr </w:t>
      </w:r>
      <w:r w:rsidRPr="007B1D5C">
        <w:t>5</w:t>
      </w:r>
      <w:r w:rsidR="00924539" w:rsidRPr="007B1D5C">
        <w:t xml:space="preserve"> do niniejszego rozporządzenia;</w:t>
      </w:r>
    </w:p>
    <w:p w14:paraId="769B1F8D" w14:textId="77777777" w:rsidR="00924539" w:rsidRPr="007B1D5C" w:rsidRDefault="00924539" w:rsidP="00924539">
      <w:pPr>
        <w:pStyle w:val="PKTpunkt"/>
      </w:pPr>
      <w:r w:rsidRPr="007B1D5C">
        <w:t>1</w:t>
      </w:r>
      <w:r w:rsidR="001A224B" w:rsidRPr="007B1D5C">
        <w:t>2</w:t>
      </w:r>
      <w:r w:rsidRPr="007B1D5C">
        <w:t>)</w:t>
      </w:r>
      <w:r w:rsidRPr="007B1D5C">
        <w:tab/>
        <w:t>w załączniku nr 35 do rozporządzenia:</w:t>
      </w:r>
    </w:p>
    <w:p w14:paraId="38165D88" w14:textId="77777777" w:rsidR="008D4C05" w:rsidRPr="007B1D5C" w:rsidRDefault="008D4C05" w:rsidP="00CC1720">
      <w:pPr>
        <w:pStyle w:val="LITlitera"/>
      </w:pPr>
      <w:r w:rsidRPr="007B1D5C">
        <w:t>a)</w:t>
      </w:r>
      <w:r w:rsidRPr="007B1D5C">
        <w:tab/>
        <w:t>w § 2 ust. 4 otrzymuje brzmienie:</w:t>
      </w:r>
    </w:p>
    <w:p w14:paraId="4D0F073E" w14:textId="633C7D8F" w:rsidR="008D4C05" w:rsidRPr="007B1D5C" w:rsidRDefault="008D4C05" w:rsidP="00CC1720">
      <w:pPr>
        <w:pStyle w:val="ZLITUSTzmustliter"/>
      </w:pPr>
      <w:r w:rsidRPr="007B1D5C">
        <w:t xml:space="preserve">„4. W sprawozdaniu za rok kwota wykazana w wierszu 11 </w:t>
      </w:r>
      <w:r w:rsidR="006B435A" w:rsidRPr="007B1D5C">
        <w:t>jest</w:t>
      </w:r>
      <w:r w:rsidRPr="007B1D5C">
        <w:t xml:space="preserve"> zgodna z kwotą wykazaną w wierszu 12, a kwota wykazana w wierszu 21 </w:t>
      </w:r>
      <w:r w:rsidR="006B435A" w:rsidRPr="007B1D5C">
        <w:t>jest</w:t>
      </w:r>
      <w:r w:rsidRPr="007B1D5C">
        <w:t xml:space="preserve"> zgodna z kwotą wykazaną w wierszu 22</w:t>
      </w:r>
      <w:r w:rsidR="00CC1720" w:rsidRPr="007B1D5C">
        <w:t>.”,</w:t>
      </w:r>
    </w:p>
    <w:p w14:paraId="5495B162" w14:textId="77777777" w:rsidR="00924539" w:rsidRPr="007B1D5C" w:rsidRDefault="00CC1720" w:rsidP="00924539">
      <w:pPr>
        <w:pStyle w:val="LITlitera"/>
      </w:pPr>
      <w:r w:rsidRPr="007B1D5C">
        <w:t>b</w:t>
      </w:r>
      <w:r w:rsidR="00924539" w:rsidRPr="007B1D5C">
        <w:t>)</w:t>
      </w:r>
      <w:r w:rsidR="00924539" w:rsidRPr="007B1D5C">
        <w:tab/>
        <w:t>w § 7 uchyla się ust. 1–3,</w:t>
      </w:r>
    </w:p>
    <w:p w14:paraId="0DC2F0F8" w14:textId="77777777" w:rsidR="00722882" w:rsidRPr="007B1D5C" w:rsidRDefault="00722882" w:rsidP="00924539">
      <w:pPr>
        <w:pStyle w:val="LITlitera"/>
      </w:pPr>
      <w:r w:rsidRPr="007B1D5C">
        <w:t>c)</w:t>
      </w:r>
      <w:r w:rsidRPr="007B1D5C">
        <w:tab/>
        <w:t>w § 8 w ust. 3 pkt 4 otrzymuje brzmienie:</w:t>
      </w:r>
    </w:p>
    <w:p w14:paraId="0AA310F2" w14:textId="30C2E057" w:rsidR="00722882" w:rsidRPr="007B1D5C" w:rsidRDefault="00722882" w:rsidP="00722882">
      <w:pPr>
        <w:pStyle w:val="ZLITPKTzmpktliter"/>
      </w:pPr>
      <w:r w:rsidRPr="007B1D5C">
        <w:t>„4)</w:t>
      </w:r>
      <w:r w:rsidRPr="007B1D5C">
        <w:tab/>
        <w:t xml:space="preserve">w sprawozdaniu miesięcznym za grudzień i rocznym w kolumnie „Wykonanie wydatków” </w:t>
      </w:r>
      <w:r w:rsidR="006B435A" w:rsidRPr="007B1D5C">
        <w:t>nie wykazuje się</w:t>
      </w:r>
      <w:r w:rsidR="00311C35">
        <w:t xml:space="preserve"> </w:t>
      </w:r>
      <w:r w:rsidRPr="007B1D5C">
        <w:t>środków, o których mowa w art. 181 ust. 2 ustawy o finansach publicznych;”,</w:t>
      </w:r>
    </w:p>
    <w:p w14:paraId="2CCDC5E5" w14:textId="77777777" w:rsidR="006D266D" w:rsidRPr="007B1D5C" w:rsidRDefault="00D21C9D" w:rsidP="006D266D">
      <w:pPr>
        <w:pStyle w:val="LITlitera"/>
      </w:pPr>
      <w:r w:rsidRPr="007B1D5C">
        <w:t>d</w:t>
      </w:r>
      <w:r w:rsidR="006E14F4" w:rsidRPr="007B1D5C">
        <w:t>)</w:t>
      </w:r>
      <w:r w:rsidR="006E14F4" w:rsidRPr="007B1D5C">
        <w:tab/>
        <w:t>w § 9</w:t>
      </w:r>
      <w:r w:rsidR="006D266D" w:rsidRPr="007B1D5C">
        <w:t>:</w:t>
      </w:r>
    </w:p>
    <w:p w14:paraId="6D2D9B96" w14:textId="3E69820D" w:rsidR="006D266D" w:rsidRPr="007B1D5C" w:rsidRDefault="00252711" w:rsidP="006D266D">
      <w:pPr>
        <w:pStyle w:val="TIRtiret"/>
      </w:pPr>
      <w:r w:rsidRPr="007B1D5C">
        <w:rPr>
          <w:rFonts w:cs="Times"/>
        </w:rPr>
        <w:t>−</w:t>
      </w:r>
      <w:r w:rsidR="006D266D" w:rsidRPr="007B1D5C">
        <w:tab/>
        <w:t>ust. 3 otrzymuje brzmienie:</w:t>
      </w:r>
    </w:p>
    <w:p w14:paraId="09B6A894" w14:textId="77777777" w:rsidR="006E14F4" w:rsidRPr="007B1D5C" w:rsidRDefault="006E14F4" w:rsidP="006D266D">
      <w:pPr>
        <w:pStyle w:val="ZTIRUSTzmusttiret"/>
      </w:pPr>
      <w:r w:rsidRPr="007B1D5C">
        <w:t>„</w:t>
      </w:r>
      <w:r w:rsidR="006D266D" w:rsidRPr="007B1D5C">
        <w:t>3</w:t>
      </w:r>
      <w:r w:rsidRPr="007B1D5C">
        <w:t xml:space="preserve">. </w:t>
      </w:r>
      <w:r w:rsidR="006D266D" w:rsidRPr="007B1D5C">
        <w:t>W kolumnie „Wykonanie” – wykazuje się wykonanie wydatków na podstawie danych księgowości analitycznej do rachunku pomocniczego dla środków na wydatki niewygasające</w:t>
      </w:r>
      <w:r w:rsidRPr="007B1D5C">
        <w:t>.</w:t>
      </w:r>
      <w:r w:rsidR="006D266D" w:rsidRPr="007B1D5C">
        <w:t>”,</w:t>
      </w:r>
    </w:p>
    <w:p w14:paraId="3F6DFC93" w14:textId="70AF013D" w:rsidR="006D266D" w:rsidRPr="007B1D5C" w:rsidRDefault="00252711" w:rsidP="006D266D">
      <w:pPr>
        <w:pStyle w:val="TIRtiret"/>
      </w:pPr>
      <w:r w:rsidRPr="007B1D5C">
        <w:rPr>
          <w:rFonts w:cs="Times"/>
        </w:rPr>
        <w:t>−</w:t>
      </w:r>
      <w:r w:rsidR="006D266D" w:rsidRPr="007B1D5C">
        <w:tab/>
        <w:t>uchyla się ust. 4,</w:t>
      </w:r>
    </w:p>
    <w:p w14:paraId="797F5FD3" w14:textId="77777777" w:rsidR="00924539" w:rsidRPr="007B1D5C" w:rsidRDefault="00D21C9D" w:rsidP="00924539">
      <w:pPr>
        <w:pStyle w:val="LITlitera"/>
      </w:pPr>
      <w:r w:rsidRPr="007B1D5C">
        <w:t>e</w:t>
      </w:r>
      <w:r w:rsidR="00924539" w:rsidRPr="007B1D5C">
        <w:t>)</w:t>
      </w:r>
      <w:r w:rsidR="00924539" w:rsidRPr="007B1D5C">
        <w:tab/>
        <w:t>w § 10:</w:t>
      </w:r>
    </w:p>
    <w:p w14:paraId="268C2C59" w14:textId="04CF7D2C" w:rsidR="00924539" w:rsidRPr="007B1D5C" w:rsidRDefault="00252711" w:rsidP="00924539">
      <w:pPr>
        <w:pStyle w:val="TIRtiret"/>
      </w:pPr>
      <w:r w:rsidRPr="007B1D5C">
        <w:rPr>
          <w:rFonts w:cs="Times"/>
        </w:rPr>
        <w:t>−</w:t>
      </w:r>
      <w:r w:rsidR="00924539" w:rsidRPr="007B1D5C">
        <w:tab/>
        <w:t xml:space="preserve">ust. </w:t>
      </w:r>
      <w:r w:rsidR="000E0EEC" w:rsidRPr="007B1D5C">
        <w:t xml:space="preserve">1 i </w:t>
      </w:r>
      <w:r w:rsidR="00924539" w:rsidRPr="007B1D5C">
        <w:t>2 otrzymuj</w:t>
      </w:r>
      <w:r w:rsidR="000E0EEC" w:rsidRPr="007B1D5C">
        <w:t>ą</w:t>
      </w:r>
      <w:r w:rsidR="00924539" w:rsidRPr="007B1D5C">
        <w:t xml:space="preserve"> brzmienie:</w:t>
      </w:r>
    </w:p>
    <w:p w14:paraId="6A8E0E33" w14:textId="77777777" w:rsidR="000E0EEC" w:rsidRPr="007B1D5C" w:rsidRDefault="00924539" w:rsidP="00924539">
      <w:pPr>
        <w:pStyle w:val="ZTIRUSTzmusttiret"/>
      </w:pPr>
      <w:r w:rsidRPr="007B1D5C">
        <w:t>„</w:t>
      </w:r>
      <w:r w:rsidR="000E0EEC" w:rsidRPr="007B1D5C">
        <w:t>1. Sprawozdanie sporządza się w pełnym zakresie danych, wynikającym z formularza, w szczegółowości: dział, rozdział, paragraf. W kolumnie identyfikującej fundusz należy wstawić symbol.</w:t>
      </w:r>
    </w:p>
    <w:p w14:paraId="66C39962" w14:textId="12DB86A0" w:rsidR="00924539" w:rsidRPr="007B1D5C" w:rsidRDefault="00924539" w:rsidP="00924539">
      <w:pPr>
        <w:pStyle w:val="ZTIRUSTzmusttiret"/>
      </w:pPr>
      <w:r w:rsidRPr="007B1D5C">
        <w:t>2. Przyjmuje się symbol 304 identyf</w:t>
      </w:r>
      <w:r w:rsidR="00311C35">
        <w:t>ikujący Fundusz Alimentacyjny w </w:t>
      </w:r>
      <w:r w:rsidRPr="007B1D5C">
        <w:t>Likwidacji.”,</w:t>
      </w:r>
    </w:p>
    <w:p w14:paraId="1AC7E06F" w14:textId="2701A5C7" w:rsidR="006B435A" w:rsidRPr="007B1D5C" w:rsidRDefault="00252711" w:rsidP="00924539">
      <w:pPr>
        <w:pStyle w:val="TIRtiret"/>
      </w:pPr>
      <w:r w:rsidRPr="007B1D5C">
        <w:rPr>
          <w:rFonts w:cs="Times"/>
        </w:rPr>
        <w:t>−</w:t>
      </w:r>
      <w:r w:rsidR="00924539" w:rsidRPr="007B1D5C">
        <w:tab/>
        <w:t>uchyla się ust. 3,</w:t>
      </w:r>
    </w:p>
    <w:p w14:paraId="78E04327" w14:textId="05417DE4" w:rsidR="00924539" w:rsidRPr="007B1D5C" w:rsidRDefault="006B435A" w:rsidP="00924539">
      <w:pPr>
        <w:pStyle w:val="TIRtiret"/>
      </w:pPr>
      <w:r w:rsidRPr="007B1D5C">
        <w:t>−</w:t>
      </w:r>
      <w:r w:rsidRPr="007B1D5C">
        <w:tab/>
        <w:t xml:space="preserve">uchyla się ust. </w:t>
      </w:r>
      <w:r w:rsidR="00924539" w:rsidRPr="007B1D5C">
        <w:t>9 i 10,</w:t>
      </w:r>
    </w:p>
    <w:p w14:paraId="4E7D275A" w14:textId="77777777" w:rsidR="00924539" w:rsidRPr="007B1D5C" w:rsidRDefault="00D21C9D" w:rsidP="00924539">
      <w:pPr>
        <w:pStyle w:val="LITlitera"/>
      </w:pPr>
      <w:r w:rsidRPr="007B1D5C">
        <w:t>f</w:t>
      </w:r>
      <w:r w:rsidR="00823718" w:rsidRPr="007B1D5C">
        <w:t>)</w:t>
      </w:r>
      <w:r w:rsidR="00924539" w:rsidRPr="007B1D5C">
        <w:tab/>
        <w:t xml:space="preserve">uchyla się </w:t>
      </w:r>
      <w:r w:rsidR="00020716" w:rsidRPr="007B1D5C">
        <w:t>rozdział 8</w:t>
      </w:r>
      <w:r w:rsidR="00924539" w:rsidRPr="007B1D5C">
        <w:t>,</w:t>
      </w:r>
    </w:p>
    <w:p w14:paraId="325B8F06" w14:textId="77777777" w:rsidR="00924539" w:rsidRPr="007B1D5C" w:rsidRDefault="00D21C9D" w:rsidP="00924539">
      <w:pPr>
        <w:pStyle w:val="LITlitera"/>
      </w:pPr>
      <w:r w:rsidRPr="007B1D5C">
        <w:t>g</w:t>
      </w:r>
      <w:r w:rsidR="00823718" w:rsidRPr="007B1D5C">
        <w:t>)</w:t>
      </w:r>
      <w:r w:rsidR="00924539" w:rsidRPr="007B1D5C">
        <w:tab/>
        <w:t>w § 13:</w:t>
      </w:r>
    </w:p>
    <w:p w14:paraId="7D8A9F29" w14:textId="3C8748F4" w:rsidR="00924539" w:rsidRPr="007B1D5C" w:rsidRDefault="00252711" w:rsidP="00924539">
      <w:pPr>
        <w:pStyle w:val="TIRtiret"/>
      </w:pPr>
      <w:r w:rsidRPr="007B1D5C">
        <w:rPr>
          <w:rFonts w:cs="Times"/>
        </w:rPr>
        <w:t>−</w:t>
      </w:r>
      <w:r w:rsidR="00924539" w:rsidRPr="007B1D5C">
        <w:tab/>
        <w:t>po ust. 1 dodaje się ust. 1a w brzmieniu:</w:t>
      </w:r>
    </w:p>
    <w:p w14:paraId="4A08DAC2" w14:textId="2D068A2A" w:rsidR="00924539" w:rsidRPr="007B1D5C" w:rsidRDefault="00924539" w:rsidP="00924539">
      <w:pPr>
        <w:pStyle w:val="ZTIRUSTzmusttiret"/>
      </w:pPr>
      <w:r w:rsidRPr="007B1D5C">
        <w:lastRenderedPageBreak/>
        <w:t xml:space="preserve">„1a. W kolumnie „Paragrafy” wykazuje się paragrafy w szczegółowości nie mniejszej niż wynikająca z </w:t>
      </w:r>
      <w:r w:rsidR="006B435A" w:rsidRPr="007B1D5C">
        <w:t xml:space="preserve">przepisów </w:t>
      </w:r>
      <w:r w:rsidR="00F65F24" w:rsidRPr="007B1D5C">
        <w:t xml:space="preserve">wykonawczych </w:t>
      </w:r>
      <w:r w:rsidR="006B435A" w:rsidRPr="007B1D5C">
        <w:t>wydanych na podstawie</w:t>
      </w:r>
      <w:r w:rsidRPr="007B1D5C">
        <w:t xml:space="preserve"> art. 138 ust. 6 ustawy o finansach publicznych, z </w:t>
      </w:r>
      <w:r w:rsidR="00DD3C53" w:rsidRPr="007B1D5C">
        <w:t>odpowiednią czwartą cyfrą.</w:t>
      </w:r>
      <w:r w:rsidRPr="007B1D5C">
        <w:t>”,</w:t>
      </w:r>
    </w:p>
    <w:p w14:paraId="50BD2FD9" w14:textId="6EEF38B5" w:rsidR="00924539" w:rsidRPr="007B1D5C" w:rsidRDefault="00252711" w:rsidP="00924539">
      <w:pPr>
        <w:pStyle w:val="TIRtiret"/>
      </w:pPr>
      <w:r w:rsidRPr="007B1D5C">
        <w:rPr>
          <w:rFonts w:cs="Times"/>
        </w:rPr>
        <w:t>−</w:t>
      </w:r>
      <w:r w:rsidR="00924539" w:rsidRPr="007B1D5C">
        <w:tab/>
        <w:t>po ust. 4 dodaje się ust. 4a</w:t>
      </w:r>
      <w:r w:rsidR="00E16353" w:rsidRPr="007B1D5C">
        <w:t>–4c</w:t>
      </w:r>
      <w:r w:rsidR="00924539" w:rsidRPr="007B1D5C">
        <w:t xml:space="preserve"> w brzmieniu:</w:t>
      </w:r>
    </w:p>
    <w:p w14:paraId="04E17CD7" w14:textId="77777777" w:rsidR="00E16353" w:rsidRPr="007B1D5C" w:rsidRDefault="00924539" w:rsidP="00924539">
      <w:pPr>
        <w:pStyle w:val="ZTIRUSTzmusttiret"/>
      </w:pPr>
      <w:r w:rsidRPr="007B1D5C">
        <w:t>„4a. W przypadku gdy państwowy fundusz celowy/agencja wykonawcza/instytucja gospodarki budżetowej otrzymują zwroty niewykorzystanych dotacji z budżetu państwa, przyznanych w poprzednim roku, a kasowo zrealizowanych w roku następnym, sprawozdanie uzupełnia się w zakresie zwróconych kwot dotacji w odrębnym wierszu, w układzie kasowym części wydatkowej. Danych dotyczących zwróconych kwot nie wykazuje się w pozycjach wskazanych dla układu memoriałowego.</w:t>
      </w:r>
    </w:p>
    <w:p w14:paraId="597EF1E3" w14:textId="77777777" w:rsidR="000F59B3" w:rsidRPr="007B1D5C" w:rsidRDefault="00E16353" w:rsidP="000F59B3">
      <w:pPr>
        <w:pStyle w:val="ZTIRUSTzmusttiret"/>
      </w:pPr>
      <w:r w:rsidRPr="007B1D5C">
        <w:t xml:space="preserve">4b. </w:t>
      </w:r>
      <w:r w:rsidR="000F59B3" w:rsidRPr="007B1D5C">
        <w:t>W przypadku gdy państwowy fundusz celowy w ramach realizacji zadań bieżących lub inwestycyjnych otrzymuje lub przekazuje, niewyodrębnione w podpozycjach, a ujęte w kwotach ogólnych układu kasowego planu finansowego, środki od/do jednostek objętych zakresem stabilizującej reguły wydatkowej, określonej w art. 112aa ustawy o finansach publicznych, sprawozdanie uzupełnia się o informacje dodatkowe.</w:t>
      </w:r>
    </w:p>
    <w:p w14:paraId="76126AA0" w14:textId="77777777" w:rsidR="000F59B3" w:rsidRPr="007B1D5C" w:rsidRDefault="000F59B3" w:rsidP="000F59B3">
      <w:pPr>
        <w:pStyle w:val="ZTIRUSTzmusttiret"/>
      </w:pPr>
      <w:r w:rsidRPr="007B1D5C">
        <w:t>4c. Informacje dodatkowe, o których mowa w ust. 4</w:t>
      </w:r>
      <w:r w:rsidR="00480E75" w:rsidRPr="007B1D5C">
        <w:t>b</w:t>
      </w:r>
      <w:r w:rsidRPr="007B1D5C">
        <w:t xml:space="preserve">, sporządza się </w:t>
      </w:r>
      <w:r w:rsidR="00FE2F5D" w:rsidRPr="007B1D5C">
        <w:t>i przekazuje się w</w:t>
      </w:r>
      <w:r w:rsidRPr="007B1D5C">
        <w:t xml:space="preserve"> Informatycznym Systemie Obsługi Budżetu Państwa.”,</w:t>
      </w:r>
    </w:p>
    <w:p w14:paraId="3B91822C" w14:textId="6A5F7495" w:rsidR="00924539" w:rsidRPr="007B1D5C" w:rsidRDefault="006B435A" w:rsidP="00924539">
      <w:pPr>
        <w:pStyle w:val="TIRtiret"/>
      </w:pPr>
      <w:r w:rsidRPr="007B1D5C">
        <w:t>−</w:t>
      </w:r>
      <w:r w:rsidR="00924539" w:rsidRPr="007B1D5C">
        <w:tab/>
        <w:t>uchyla się ust. 5,</w:t>
      </w:r>
    </w:p>
    <w:p w14:paraId="583BAA2C" w14:textId="77777777" w:rsidR="00924539" w:rsidRPr="007B1D5C" w:rsidRDefault="00D21C9D" w:rsidP="00924539">
      <w:pPr>
        <w:pStyle w:val="LITlitera"/>
      </w:pPr>
      <w:r w:rsidRPr="007B1D5C">
        <w:t>h</w:t>
      </w:r>
      <w:r w:rsidR="00924539" w:rsidRPr="007B1D5C">
        <w:t>)</w:t>
      </w:r>
      <w:r w:rsidR="00924539" w:rsidRPr="007B1D5C">
        <w:tab/>
        <w:t>w § 16 pkt 10 otrzymuj</w:t>
      </w:r>
      <w:r w:rsidR="000C082C" w:rsidRPr="007B1D5C">
        <w:t>e</w:t>
      </w:r>
      <w:r w:rsidR="00924539" w:rsidRPr="007B1D5C">
        <w:t xml:space="preserve"> brzmienie:</w:t>
      </w:r>
    </w:p>
    <w:p w14:paraId="03FC522C" w14:textId="57DFE6CE" w:rsidR="00924539" w:rsidRPr="007B1D5C" w:rsidRDefault="00EF16C4" w:rsidP="000C082C">
      <w:pPr>
        <w:pStyle w:val="ZLITPKTzmpktliter"/>
      </w:pPr>
      <w:r>
        <w:t>„10)</w:t>
      </w:r>
      <w:r>
        <w:tab/>
      </w:r>
      <w:r w:rsidR="00924539" w:rsidRPr="007B1D5C">
        <w:t>w kolumnie 11 – „Stan na koniec okresu sprawozdawczego” wykazuje się liczbę zatrudnionych w ostatnim dniu okresu sprawozdawczego w przeliczeniu na pełnozatrudnionych (dysponenci części budżetowych dane zbiorcze wypełniają z dokładnością do osoby, a dysponenci pozostałych stopni oraz kierownicy uczelni publicznych z dokładnością do dwóch miejsc po przecinku), tj. podaje się stan ewidencyjny pełnozatrudnionych (po przeliczeniu);”,</w:t>
      </w:r>
    </w:p>
    <w:p w14:paraId="01E922F4" w14:textId="77777777" w:rsidR="0074372C" w:rsidRPr="007B1D5C" w:rsidRDefault="00D21C9D" w:rsidP="0074372C">
      <w:pPr>
        <w:pStyle w:val="LITlitera"/>
      </w:pPr>
      <w:r w:rsidRPr="007B1D5C">
        <w:t>i</w:t>
      </w:r>
      <w:r w:rsidR="0074372C" w:rsidRPr="007B1D5C">
        <w:t>)</w:t>
      </w:r>
      <w:r w:rsidR="0074372C" w:rsidRPr="007B1D5C">
        <w:tab/>
        <w:t>w § 26:</w:t>
      </w:r>
    </w:p>
    <w:p w14:paraId="67EE8A42" w14:textId="3CC9BFE6" w:rsidR="0074372C" w:rsidRPr="007B1D5C" w:rsidRDefault="006B435A" w:rsidP="0074372C">
      <w:pPr>
        <w:pStyle w:val="TIRtiret"/>
      </w:pPr>
      <w:r w:rsidRPr="007B1D5C">
        <w:t>−</w:t>
      </w:r>
      <w:r w:rsidR="0074372C" w:rsidRPr="007B1D5C">
        <w:tab/>
        <w:t>ust. 9 otrzymuje brzmienie:</w:t>
      </w:r>
    </w:p>
    <w:p w14:paraId="453AF8D8" w14:textId="77777777" w:rsidR="0074372C" w:rsidRPr="007B1D5C" w:rsidRDefault="0074372C" w:rsidP="0074372C">
      <w:pPr>
        <w:pStyle w:val="ZTIRUSTzmusttiret"/>
      </w:pPr>
      <w:r w:rsidRPr="007B1D5C">
        <w:t>„9. W kolumnie „Wykonanie wydatków” wykazuje się wykonanie wydatków na podstawie danych księgowości analitycznej do rachunku dla środków na wydatki niewygasające.”,</w:t>
      </w:r>
    </w:p>
    <w:p w14:paraId="02695269" w14:textId="2F015543" w:rsidR="0074372C" w:rsidRPr="007B1D5C" w:rsidRDefault="006B435A" w:rsidP="0074372C">
      <w:pPr>
        <w:pStyle w:val="TIRtiret"/>
      </w:pPr>
      <w:r w:rsidRPr="007B1D5C">
        <w:lastRenderedPageBreak/>
        <w:t>−</w:t>
      </w:r>
      <w:r w:rsidR="0074372C" w:rsidRPr="007B1D5C">
        <w:tab/>
        <w:t>uchyla się ust. 10,</w:t>
      </w:r>
    </w:p>
    <w:p w14:paraId="1D8B34C1" w14:textId="77777777" w:rsidR="00924539" w:rsidRPr="007B1D5C" w:rsidRDefault="00D21C9D" w:rsidP="00924539">
      <w:pPr>
        <w:pStyle w:val="LITlitera"/>
      </w:pPr>
      <w:r w:rsidRPr="007B1D5C">
        <w:t>j)</w:t>
      </w:r>
      <w:r w:rsidR="00924539" w:rsidRPr="007B1D5C">
        <w:tab/>
        <w:t>w § 27 ust. 2 otrzymuje brzmienie:</w:t>
      </w:r>
    </w:p>
    <w:p w14:paraId="007382D9" w14:textId="77777777" w:rsidR="00924539" w:rsidRPr="007B1D5C" w:rsidRDefault="00924539" w:rsidP="00924539">
      <w:pPr>
        <w:pStyle w:val="ZLITUSTzmustliter"/>
      </w:pPr>
      <w:r w:rsidRPr="007B1D5C">
        <w:t>„2. Miesięczne sprawozdania Rb-33 i Rb-40 za grudzień, sprawozdania za IV kwartały i łączne sprawozdania roczne mogą być korygowane w terminie do dnia 30 kwietnia roku następującego po roku budżetowym. Przekazując korektę sprawozdania należy dołączyć wyjaśnienie przyczyny dokonywania korekty.”,</w:t>
      </w:r>
    </w:p>
    <w:p w14:paraId="6A6F61D2" w14:textId="615619F4" w:rsidR="00924539" w:rsidRPr="007B1D5C" w:rsidRDefault="00D21C9D" w:rsidP="00924539">
      <w:pPr>
        <w:pStyle w:val="LITlitera"/>
      </w:pPr>
      <w:r w:rsidRPr="007B1D5C">
        <w:t>k</w:t>
      </w:r>
      <w:r w:rsidR="000D76BB" w:rsidRPr="007B1D5C">
        <w:t>)</w:t>
      </w:r>
      <w:r w:rsidR="00EF16C4">
        <w:tab/>
        <w:t>w § 28 ust. 3 otrzymuje</w:t>
      </w:r>
      <w:r w:rsidR="00924539" w:rsidRPr="007B1D5C">
        <w:t xml:space="preserve"> brzmienie:</w:t>
      </w:r>
    </w:p>
    <w:p w14:paraId="4E08AED3" w14:textId="77777777" w:rsidR="00924539" w:rsidRPr="007B1D5C" w:rsidRDefault="00924539" w:rsidP="00924539">
      <w:pPr>
        <w:pStyle w:val="ZLITUSTzmustliter"/>
      </w:pPr>
      <w:r w:rsidRPr="007B1D5C">
        <w:t>„3. Sprawozdania Rb-28 Programy i Rb-28NW Programy Ministerstwo Finansów udostępnia ministrowi właściwemu do spraw rozwoju regionalnego oraz ministrowi właściwemu do spraw wewnętrznych.”;</w:t>
      </w:r>
    </w:p>
    <w:p w14:paraId="3E27AB6B" w14:textId="77777777" w:rsidR="00924539" w:rsidRPr="007B1D5C" w:rsidRDefault="000B1E0D" w:rsidP="00924539">
      <w:pPr>
        <w:pStyle w:val="PKTpunkt"/>
      </w:pPr>
      <w:r w:rsidRPr="007B1D5C">
        <w:t>1</w:t>
      </w:r>
      <w:r w:rsidR="001A224B" w:rsidRPr="007B1D5C">
        <w:t>3</w:t>
      </w:r>
      <w:r w:rsidR="00924539" w:rsidRPr="007B1D5C">
        <w:t>)</w:t>
      </w:r>
      <w:r w:rsidR="00924539" w:rsidRPr="007B1D5C">
        <w:tab/>
        <w:t xml:space="preserve">w załączniku nr 36 do rozporządzenia </w:t>
      </w:r>
      <w:r w:rsidR="004A21BB" w:rsidRPr="007B1D5C">
        <w:t xml:space="preserve">po rozdziale 2 </w:t>
      </w:r>
      <w:r w:rsidR="00924539" w:rsidRPr="007B1D5C">
        <w:t xml:space="preserve">dodaje się rozdział </w:t>
      </w:r>
      <w:r w:rsidR="004A21BB" w:rsidRPr="007B1D5C">
        <w:t>2a</w:t>
      </w:r>
      <w:r w:rsidR="00924539" w:rsidRPr="007B1D5C">
        <w:t xml:space="preserve"> w brzmieniu:</w:t>
      </w:r>
    </w:p>
    <w:p w14:paraId="12E80EC0" w14:textId="77777777" w:rsidR="001A224B" w:rsidRPr="007B1D5C" w:rsidRDefault="001A224B" w:rsidP="00EF16C4">
      <w:pPr>
        <w:pStyle w:val="ZROZDZODDZOZNzmoznrozdzoddzartykuempunktem"/>
        <w:rPr>
          <w:rStyle w:val="Ppogrubienie"/>
          <w:b w:val="0"/>
          <w:kern w:val="0"/>
          <w:szCs w:val="20"/>
        </w:rPr>
      </w:pPr>
      <w:r w:rsidRPr="007B1D5C">
        <w:rPr>
          <w:rStyle w:val="Ppogrubienie"/>
          <w:b w:val="0"/>
        </w:rPr>
        <w:t>„</w:t>
      </w:r>
      <w:r w:rsidRPr="00EF16C4">
        <w:rPr>
          <w:rStyle w:val="Ppogrubienie"/>
          <w:b w:val="0"/>
        </w:rPr>
        <w:t>Rozdział</w:t>
      </w:r>
      <w:r w:rsidRPr="007B1D5C">
        <w:rPr>
          <w:rStyle w:val="Ppogrubienie"/>
          <w:b w:val="0"/>
        </w:rPr>
        <w:t xml:space="preserve"> 2a</w:t>
      </w:r>
    </w:p>
    <w:p w14:paraId="6B8A9E49" w14:textId="75C94442" w:rsidR="001A224B" w:rsidRPr="007B1D5C" w:rsidRDefault="001A224B" w:rsidP="00CC2125">
      <w:pPr>
        <w:pStyle w:val="ZROZDZODDZPRZEDMzmprzedmrozdzoddzartykuempunktem"/>
        <w:rPr>
          <w:rStyle w:val="Ppogrubienie"/>
          <w:rFonts w:cs="Arial"/>
          <w:kern w:val="24"/>
        </w:rPr>
      </w:pPr>
      <w:r w:rsidRPr="007B1D5C">
        <w:rPr>
          <w:rStyle w:val="Ppogrubienie"/>
        </w:rPr>
        <w:t>Sprawozdanie Rb-28UE KPO z wykonania planu wydatków budżetu środków europejskich ze środków pochodzących z Instrumentu na rzecz Odbudowy i Zwiększania Odporności przeznaczonych na wsp</w:t>
      </w:r>
      <w:r w:rsidR="00EF16C4">
        <w:rPr>
          <w:rStyle w:val="Ppogrubienie"/>
        </w:rPr>
        <w:t>arcie o charakterze bezzwrotnym</w:t>
      </w:r>
    </w:p>
    <w:p w14:paraId="3FE73BBF" w14:textId="6130AE8C" w:rsidR="001A224B" w:rsidRPr="007B1D5C" w:rsidRDefault="00EB72A0" w:rsidP="00A24890">
      <w:pPr>
        <w:pStyle w:val="ZARTzmartartykuempunktem"/>
      </w:pPr>
      <w:r w:rsidRPr="007B1D5C">
        <w:t>§ 8a</w:t>
      </w:r>
      <w:r w:rsidR="001F69EF" w:rsidRPr="007B1D5C">
        <w:t>.</w:t>
      </w:r>
      <w:r w:rsidRPr="007B1D5C">
        <w:t> </w:t>
      </w:r>
      <w:r w:rsidR="001A224B" w:rsidRPr="007B1D5C">
        <w:t>1. Sprawozdanie jednostkowe sporządza się w szczegółowości program, dział, rozdział, paragraf.</w:t>
      </w:r>
    </w:p>
    <w:p w14:paraId="24EBF783" w14:textId="23A52E71" w:rsidR="001A224B" w:rsidRPr="007B1D5C" w:rsidRDefault="001A224B" w:rsidP="001A224B">
      <w:pPr>
        <w:pStyle w:val="ZUSTzmustartykuempunktem"/>
      </w:pPr>
      <w:r w:rsidRPr="007B1D5C">
        <w:t>2. Sprawozdanie obejmuje także informację o zwrocie wydatków po zakończeniu realizacji płatności ze środków pochodzących z Instrumentu na rzecz Odbudowy i Zwiększania Odporności, przeznaczon</w:t>
      </w:r>
      <w:r w:rsidR="0064712D" w:rsidRPr="007B1D5C">
        <w:t>ych</w:t>
      </w:r>
      <w:r w:rsidRPr="007B1D5C">
        <w:t xml:space="preserve"> na wsparcie o charakterze bezzwrotnym, zwan</w:t>
      </w:r>
      <w:r w:rsidR="002E483A" w:rsidRPr="007B1D5C">
        <w:t>ego</w:t>
      </w:r>
      <w:r w:rsidRPr="007B1D5C">
        <w:t xml:space="preserve"> dalej „</w:t>
      </w:r>
      <w:r w:rsidR="00B87EF1" w:rsidRPr="007B1D5C">
        <w:t>I</w:t>
      </w:r>
      <w:r w:rsidRPr="007B1D5C">
        <w:t>nstrumentem”.</w:t>
      </w:r>
    </w:p>
    <w:p w14:paraId="0B83305D" w14:textId="0252EB42" w:rsidR="001A224B" w:rsidRPr="007B1D5C" w:rsidRDefault="00EB72A0" w:rsidP="001A224B">
      <w:pPr>
        <w:pStyle w:val="ZARTzmartartykuempunktem"/>
      </w:pPr>
      <w:r w:rsidRPr="007B1D5C">
        <w:t xml:space="preserve">§ 8b. </w:t>
      </w:r>
      <w:r w:rsidR="00881796" w:rsidRPr="007B1D5C">
        <w:t>W sprawozdaniach</w:t>
      </w:r>
      <w:r w:rsidR="001A224B" w:rsidRPr="007B1D5C">
        <w:t xml:space="preserve">, odpowiednio do okresów sprawozdawczych, </w:t>
      </w:r>
      <w:r w:rsidR="00881796" w:rsidRPr="007B1D5C">
        <w:t>wykazuje się</w:t>
      </w:r>
      <w:r w:rsidR="001A224B" w:rsidRPr="007B1D5C">
        <w:t>:</w:t>
      </w:r>
    </w:p>
    <w:p w14:paraId="42E3161C" w14:textId="72F15AD8" w:rsidR="001A224B" w:rsidRPr="007B1D5C" w:rsidRDefault="001A224B" w:rsidP="001A224B">
      <w:pPr>
        <w:pStyle w:val="ZPKTzmpktartykuempunktem"/>
      </w:pPr>
      <w:r w:rsidRPr="007B1D5C">
        <w:t>1)</w:t>
      </w:r>
      <w:r w:rsidRPr="007B1D5C">
        <w:tab/>
        <w:t>w kolumnie „Nazwa programu”</w:t>
      </w:r>
      <w:r w:rsidR="006C2819" w:rsidRPr="007B1D5C">
        <w:t xml:space="preserve"> – </w:t>
      </w:r>
      <w:r w:rsidRPr="007B1D5C">
        <w:t xml:space="preserve">nazwę </w:t>
      </w:r>
      <w:r w:rsidR="00B87EF1" w:rsidRPr="007B1D5C">
        <w:t>I</w:t>
      </w:r>
      <w:r w:rsidRPr="007B1D5C">
        <w:t>nstrumentu;</w:t>
      </w:r>
    </w:p>
    <w:p w14:paraId="1CD3FE1A" w14:textId="3036FB18" w:rsidR="001A224B" w:rsidRPr="007B1D5C" w:rsidRDefault="001A224B" w:rsidP="001A224B">
      <w:pPr>
        <w:pStyle w:val="ZPKTzmpktartykuempunktem"/>
      </w:pPr>
      <w:r w:rsidRPr="007B1D5C">
        <w:t>2)</w:t>
      </w:r>
      <w:r w:rsidRPr="007B1D5C">
        <w:tab/>
        <w:t xml:space="preserve">w kolumnie „Plan (po zmianach)” </w:t>
      </w:r>
      <w:r w:rsidR="006C2819" w:rsidRPr="007B1D5C">
        <w:t xml:space="preserve">– </w:t>
      </w:r>
      <w:r w:rsidRPr="007B1D5C">
        <w:t>kwoty wynikające z planu finansowego na dany rok z uwzględnieniem zmian dokonanych w trybie określonym w ustawie o finansach publicznych;</w:t>
      </w:r>
    </w:p>
    <w:p w14:paraId="0BC7DB54" w14:textId="45F09AAC" w:rsidR="001A224B" w:rsidRPr="007B1D5C" w:rsidRDefault="001A224B" w:rsidP="001A224B">
      <w:pPr>
        <w:pStyle w:val="ZPKTzmpktartykuempunktem"/>
      </w:pPr>
      <w:r w:rsidRPr="007B1D5C">
        <w:t>3)</w:t>
      </w:r>
      <w:r w:rsidRPr="007B1D5C">
        <w:tab/>
        <w:t xml:space="preserve">w kolumnie „Zaangażowanie” </w:t>
      </w:r>
      <w:r w:rsidR="006C2819" w:rsidRPr="007B1D5C">
        <w:t xml:space="preserve">– </w:t>
      </w:r>
      <w:r w:rsidRPr="007B1D5C">
        <w:t xml:space="preserve">kwoty wynikające z umów, </w:t>
      </w:r>
      <w:r w:rsidR="00FF51A9" w:rsidRPr="007B1D5C">
        <w:t xml:space="preserve">których wykonanie </w:t>
      </w:r>
      <w:r w:rsidRPr="007B1D5C">
        <w:t>powoduj</w:t>
      </w:r>
      <w:r w:rsidR="004802A5" w:rsidRPr="007B1D5C">
        <w:t>e</w:t>
      </w:r>
      <w:r w:rsidRPr="007B1D5C">
        <w:t xml:space="preserve"> konieczność wydatkowania w danym roku budżetowym środków na realizację płatności ze środków pochodzących z </w:t>
      </w:r>
      <w:r w:rsidR="00B87EF1" w:rsidRPr="007B1D5C">
        <w:t>I</w:t>
      </w:r>
      <w:r w:rsidRPr="007B1D5C">
        <w:t>nstrumentu;</w:t>
      </w:r>
    </w:p>
    <w:p w14:paraId="0D35DB9E" w14:textId="157F5F49" w:rsidR="001A224B" w:rsidRPr="007B1D5C" w:rsidRDefault="001A224B" w:rsidP="001A224B">
      <w:pPr>
        <w:pStyle w:val="ZPKTzmpktartykuempunktem"/>
      </w:pPr>
      <w:r w:rsidRPr="007B1D5C">
        <w:lastRenderedPageBreak/>
        <w:t>4)</w:t>
      </w:r>
      <w:r w:rsidRPr="007B1D5C">
        <w:tab/>
        <w:t xml:space="preserve">w kolumnie „Wykonanie wydatków” </w:t>
      </w:r>
      <w:r w:rsidR="006C2819" w:rsidRPr="007B1D5C">
        <w:t xml:space="preserve">– </w:t>
      </w:r>
      <w:r w:rsidRPr="007B1D5C">
        <w:t xml:space="preserve">wydatki na realizację płatności ze środków pochodzących z </w:t>
      </w:r>
      <w:r w:rsidR="00B87EF1" w:rsidRPr="007B1D5C">
        <w:t>I</w:t>
      </w:r>
      <w:r w:rsidRPr="007B1D5C">
        <w:t>nstrumentu, poniesione ze środków przekazanych z rachunku prowadzonego w BGK</w:t>
      </w:r>
      <w:r w:rsidR="00A24890" w:rsidRPr="007B1D5C">
        <w:t xml:space="preserve"> </w:t>
      </w:r>
      <w:r w:rsidRPr="007B1D5C">
        <w:t>do Polskiego Funduszu Rozwoju, pochodzących z budżetu środków europejskich, na podstawie wyciągów syntetycznych lub wyciągów bankowych pozyskiwanych z systemu BGK</w:t>
      </w:r>
      <w:r w:rsidR="003E591B" w:rsidRPr="007B1D5C">
        <w:t>,</w:t>
      </w:r>
      <w:r w:rsidRPr="007B1D5C">
        <w:t xml:space="preserve"> które zostały ujęte w księgach rachunkowych dysponenta.</w:t>
      </w:r>
    </w:p>
    <w:p w14:paraId="6636F56B" w14:textId="47EFBC7F" w:rsidR="001A224B" w:rsidRPr="007B1D5C" w:rsidRDefault="00EB72A0" w:rsidP="001A224B">
      <w:pPr>
        <w:pStyle w:val="ZARTzmartartykuempunktem"/>
      </w:pPr>
      <w:r w:rsidRPr="007B1D5C">
        <w:t>§ 8c.</w:t>
      </w:r>
      <w:r w:rsidR="001A224B" w:rsidRPr="007B1D5C">
        <w:t xml:space="preserve"> </w:t>
      </w:r>
      <w:r w:rsidR="009F1D78" w:rsidRPr="007B1D5C">
        <w:t>W i</w:t>
      </w:r>
      <w:r w:rsidR="001A224B" w:rsidRPr="007B1D5C">
        <w:t>nformacj</w:t>
      </w:r>
      <w:r w:rsidR="009F1D78" w:rsidRPr="007B1D5C">
        <w:t>i</w:t>
      </w:r>
      <w:r w:rsidR="001A224B" w:rsidRPr="007B1D5C">
        <w:t xml:space="preserve"> o zwrotach wydatków </w:t>
      </w:r>
      <w:r w:rsidR="009F1D78" w:rsidRPr="007B1D5C">
        <w:t>wykazuje się</w:t>
      </w:r>
      <w:r w:rsidR="001A224B" w:rsidRPr="007B1D5C">
        <w:t>:</w:t>
      </w:r>
    </w:p>
    <w:p w14:paraId="6571EC7A" w14:textId="52771E74" w:rsidR="001A224B" w:rsidRPr="007B1D5C" w:rsidRDefault="001A224B" w:rsidP="001A224B">
      <w:pPr>
        <w:pStyle w:val="ZPKTzmpktartykuempunktem"/>
      </w:pPr>
      <w:r w:rsidRPr="007B1D5C">
        <w:t>1)</w:t>
      </w:r>
      <w:r w:rsidRPr="007B1D5C">
        <w:tab/>
        <w:t xml:space="preserve">w kolumnie „Nazwa programu” </w:t>
      </w:r>
      <w:r w:rsidR="006C2819" w:rsidRPr="007B1D5C">
        <w:t xml:space="preserve">– </w:t>
      </w:r>
      <w:r w:rsidRPr="007B1D5C">
        <w:t xml:space="preserve">nazwę </w:t>
      </w:r>
      <w:r w:rsidR="00B87EF1" w:rsidRPr="007B1D5C">
        <w:t>I</w:t>
      </w:r>
      <w:r w:rsidRPr="007B1D5C">
        <w:t>nstrumentu;</w:t>
      </w:r>
    </w:p>
    <w:p w14:paraId="5E89DFA8" w14:textId="3ED8250D" w:rsidR="001A224B" w:rsidRPr="007B1D5C" w:rsidRDefault="001A224B" w:rsidP="001A224B">
      <w:pPr>
        <w:pStyle w:val="ZPKTzmpktartykuempunktem"/>
      </w:pPr>
      <w:r w:rsidRPr="007B1D5C">
        <w:t>2)</w:t>
      </w:r>
      <w:r w:rsidRPr="007B1D5C">
        <w:tab/>
        <w:t xml:space="preserve">w kolumnie „Wykonanie wydatków” </w:t>
      </w:r>
      <w:r w:rsidR="006C2819" w:rsidRPr="007B1D5C">
        <w:t xml:space="preserve">– </w:t>
      </w:r>
      <w:r w:rsidRPr="007B1D5C">
        <w:t>kwoty zwrócone na rachunek w BGK do obsługi płatności ze środków pochodzących z </w:t>
      </w:r>
      <w:r w:rsidR="00B87EF1" w:rsidRPr="007B1D5C">
        <w:t>I</w:t>
      </w:r>
      <w:r w:rsidRPr="007B1D5C">
        <w:t>nstrumentu, po zakończeniu jego realizacji.</w:t>
      </w:r>
    </w:p>
    <w:p w14:paraId="6A5619FA" w14:textId="77777777" w:rsidR="001A224B" w:rsidRPr="007B1D5C" w:rsidRDefault="00EB72A0" w:rsidP="001A224B">
      <w:pPr>
        <w:pStyle w:val="ZARTzmartartykuempunktem"/>
      </w:pPr>
      <w:r w:rsidRPr="007B1D5C">
        <w:t>§ 8d.</w:t>
      </w:r>
      <w:r w:rsidR="001A224B" w:rsidRPr="007B1D5C">
        <w:t xml:space="preserve"> W zakresie korekty danych stosuje się odpowiednio przepisy § 7.</w:t>
      </w:r>
    </w:p>
    <w:p w14:paraId="042F85E2" w14:textId="12C3E154" w:rsidR="001A224B" w:rsidRPr="007B1D5C" w:rsidRDefault="00EB72A0" w:rsidP="001A224B">
      <w:pPr>
        <w:pStyle w:val="ZARTzmartartykuempunktem"/>
      </w:pPr>
      <w:r w:rsidRPr="007B1D5C">
        <w:t>§ 8e</w:t>
      </w:r>
      <w:r w:rsidR="001F69EF" w:rsidRPr="007B1D5C">
        <w:t>.</w:t>
      </w:r>
      <w:r w:rsidRPr="007B1D5C">
        <w:t> 1.</w:t>
      </w:r>
      <w:r w:rsidR="001A224B" w:rsidRPr="007B1D5C">
        <w:t xml:space="preserve"> Sprawozdanie Rb-28UE KPO przekazuje się w Informatycznym Systemie Obsługi Budżetu Państwa</w:t>
      </w:r>
      <w:r w:rsidR="004303A2" w:rsidRPr="007B1D5C">
        <w:t>.</w:t>
      </w:r>
    </w:p>
    <w:p w14:paraId="2E2FDE75" w14:textId="77777777" w:rsidR="001A224B" w:rsidRPr="007B1D5C" w:rsidRDefault="001A224B" w:rsidP="00B87EF1">
      <w:pPr>
        <w:pStyle w:val="ZUSTzmustartykuempunktem"/>
        <w:rPr>
          <w:rStyle w:val="Ppogrubienie"/>
        </w:rPr>
      </w:pPr>
      <w:r w:rsidRPr="007B1D5C">
        <w:t>2. W przypadku zmiany organu dysponującego częścią budżetu państwa, w terminie innym niż dzień kończący okres sprawozdawczy lub dzień kończący rok sprawozdawczy, sprawozdanie, o którym mowa w ust. 1, przekazuje się, nie później niż 3 dni przed terminem sporządzenia tego sprawozdania za kolejny okres sprawozdawczy, na elektroniczną skrzynkę podawczą organu przejmującego uprawnienia do dysponowania częścią budżet</w:t>
      </w:r>
      <w:r w:rsidR="00771553" w:rsidRPr="007B1D5C">
        <w:t>ową.</w:t>
      </w:r>
      <w:r w:rsidRPr="007B1D5C">
        <w:t>”;</w:t>
      </w:r>
    </w:p>
    <w:p w14:paraId="7D76008C" w14:textId="77777777" w:rsidR="00924539" w:rsidRPr="007B1D5C" w:rsidRDefault="00924539" w:rsidP="00924539">
      <w:pPr>
        <w:pStyle w:val="PKTpunkt"/>
      </w:pPr>
      <w:r w:rsidRPr="007B1D5C">
        <w:t>1</w:t>
      </w:r>
      <w:r w:rsidR="001A224B" w:rsidRPr="007B1D5C">
        <w:t>4</w:t>
      </w:r>
      <w:r w:rsidRPr="007B1D5C">
        <w:t>)</w:t>
      </w:r>
      <w:r w:rsidRPr="007B1D5C">
        <w:tab/>
        <w:t>w załączniku nr 37 do rozporządzenia:</w:t>
      </w:r>
    </w:p>
    <w:p w14:paraId="32FFF717" w14:textId="77777777" w:rsidR="00924539" w:rsidRPr="007B1D5C" w:rsidRDefault="00924539" w:rsidP="00924539">
      <w:pPr>
        <w:pStyle w:val="LITlitera"/>
      </w:pPr>
      <w:r w:rsidRPr="007B1D5C">
        <w:t>a)</w:t>
      </w:r>
      <w:r w:rsidRPr="007B1D5C">
        <w:tab/>
        <w:t>w § 2 w ust. 1 po pkt 3 dodaje się pkt 3a w brzmieniu:</w:t>
      </w:r>
    </w:p>
    <w:p w14:paraId="20B70D7E" w14:textId="77777777" w:rsidR="00924539" w:rsidRPr="007B1D5C" w:rsidRDefault="00924539" w:rsidP="00924539">
      <w:pPr>
        <w:pStyle w:val="ZLITPKTzmpktliter"/>
      </w:pPr>
      <w:r w:rsidRPr="007B1D5C">
        <w:t>„3a)</w:t>
      </w:r>
      <w:r w:rsidRPr="007B1D5C">
        <w:tab/>
        <w:t>udziałów jednostk</w:t>
      </w:r>
      <w:r w:rsidR="006666E7" w:rsidRPr="007B1D5C">
        <w:t>i</w:t>
      </w:r>
      <w:r w:rsidRPr="007B1D5C">
        <w:t xml:space="preserve"> samorządu terytorialnego we wpływach z podatku dochodowego od osób prawnych przekazanych na rachunek budżetu jednostki samorządu terytorialnego;”,</w:t>
      </w:r>
    </w:p>
    <w:p w14:paraId="298D4FF9" w14:textId="77777777" w:rsidR="00924539" w:rsidRPr="007B1D5C" w:rsidRDefault="00924539" w:rsidP="00924539">
      <w:pPr>
        <w:pStyle w:val="LITlitera"/>
      </w:pPr>
      <w:r w:rsidRPr="007B1D5C">
        <w:t>b)</w:t>
      </w:r>
      <w:r w:rsidRPr="007B1D5C">
        <w:tab/>
        <w:t>w § 3:</w:t>
      </w:r>
    </w:p>
    <w:p w14:paraId="2D41DBF3" w14:textId="29297F78" w:rsidR="00924539" w:rsidRPr="007B1D5C" w:rsidRDefault="006B435A" w:rsidP="00924539">
      <w:pPr>
        <w:pStyle w:val="TIRtiret"/>
      </w:pPr>
      <w:r w:rsidRPr="007B1D5C">
        <w:t>−</w:t>
      </w:r>
      <w:r w:rsidR="00924539" w:rsidRPr="007B1D5C">
        <w:tab/>
        <w:t>w ust. 2 uchyla się pkt 2,</w:t>
      </w:r>
    </w:p>
    <w:p w14:paraId="529FC09C" w14:textId="391687BF" w:rsidR="00924539" w:rsidRPr="007B1D5C" w:rsidRDefault="006B435A" w:rsidP="00924539">
      <w:pPr>
        <w:pStyle w:val="TIRtiret"/>
      </w:pPr>
      <w:r w:rsidRPr="007B1D5C">
        <w:t>−</w:t>
      </w:r>
      <w:r w:rsidR="00924539" w:rsidRPr="007B1D5C">
        <w:tab/>
        <w:t>ust. 4 otrzymuje brzmienie:</w:t>
      </w:r>
    </w:p>
    <w:p w14:paraId="55ACF783" w14:textId="3062758B" w:rsidR="00924539" w:rsidRPr="007B1D5C" w:rsidRDefault="00924539" w:rsidP="00924539">
      <w:pPr>
        <w:pStyle w:val="ZTIRUSTzmusttiret"/>
      </w:pPr>
      <w:r w:rsidRPr="007B1D5C">
        <w:t>„4. Udziały jednostek samorządu terytorialnego we wpływach z podatku dochodowego od osób fizycznych wykazuje się następująco:</w:t>
      </w:r>
    </w:p>
    <w:p w14:paraId="67A04A6F" w14:textId="1CDA0DF8" w:rsidR="00924539" w:rsidRPr="007B1D5C" w:rsidRDefault="00924539" w:rsidP="00924539">
      <w:pPr>
        <w:pStyle w:val="ZTIRPKTzmpkttiret"/>
      </w:pPr>
      <w:r w:rsidRPr="007B1D5C">
        <w:t>1)</w:t>
      </w:r>
      <w:r w:rsidRPr="007B1D5C">
        <w:tab/>
      </w:r>
      <w:r w:rsidR="00620219" w:rsidRPr="007B1D5C">
        <w:t>w kolumnie „Plan (po zmianach)” – dane o planowanych dochodach, zgodnie z p</w:t>
      </w:r>
      <w:r w:rsidR="004352EF" w:rsidRPr="007B1D5C">
        <w:t>lanem po ewentualnych zmianach;</w:t>
      </w:r>
    </w:p>
    <w:p w14:paraId="0B54691B" w14:textId="6CC7B8FD" w:rsidR="006666E7" w:rsidRPr="007B1D5C" w:rsidRDefault="006666E7" w:rsidP="00924539">
      <w:pPr>
        <w:pStyle w:val="ZTIRPKTzmpkttiret"/>
      </w:pPr>
      <w:r w:rsidRPr="007B1D5C">
        <w:lastRenderedPageBreak/>
        <w:t>2)</w:t>
      </w:r>
      <w:r w:rsidRPr="007B1D5C">
        <w:tab/>
        <w:t>w kolumnie „Należności” – kwoty w wysokości zrealizowanych dochodów, na podstawie ewidencji analitycznej do konta rachunku bieżącego</w:t>
      </w:r>
      <w:r w:rsidR="00844DC2" w:rsidRPr="007B1D5C">
        <w:t>;</w:t>
      </w:r>
    </w:p>
    <w:p w14:paraId="4050F00C" w14:textId="77777777" w:rsidR="00924539" w:rsidRPr="007B1D5C" w:rsidRDefault="006666E7" w:rsidP="00924539">
      <w:pPr>
        <w:pStyle w:val="ZTIRPKTzmpkttiret"/>
      </w:pPr>
      <w:r w:rsidRPr="007B1D5C">
        <w:t>3</w:t>
      </w:r>
      <w:r w:rsidR="00924539" w:rsidRPr="007B1D5C">
        <w:t>)</w:t>
      </w:r>
      <w:r w:rsidR="00924539" w:rsidRPr="007B1D5C">
        <w:tab/>
      </w:r>
      <w:r w:rsidR="00620219" w:rsidRPr="007B1D5C">
        <w:t>w kolumnie „Dochody wykonane (wpływy minus zwroty)” – kwoty tych udziałów przekazane do jednostek samorządu terytorialnego, należne za okres, którego sprawozdanie dotyczy; wykazane kwoty, w sprawozdaniach za marzec, czerwiec, wrzesień i rok budżetowy, mają być zgodne z kwotami wykazanymi w informacji udostępnionej w Biuletynie Informacji Publicznej na stronie podmiotowej urzędu obsługującego ministra właściwego do spraw finansów publicznych, odpowiednio w terminach do dnia 15 kwietnia, 15 lipca, 15 października danego roku budżetowego i 10 lutego roku następującego po roku budżetowym</w:t>
      </w:r>
      <w:r w:rsidRPr="007B1D5C">
        <w:t>.</w:t>
      </w:r>
      <w:r w:rsidR="00924539" w:rsidRPr="007B1D5C">
        <w:t>”,</w:t>
      </w:r>
    </w:p>
    <w:p w14:paraId="7C15E1E2" w14:textId="2CCBBD1D" w:rsidR="00924539" w:rsidRPr="007B1D5C" w:rsidRDefault="006B435A" w:rsidP="00924539">
      <w:pPr>
        <w:pStyle w:val="TIRtiret"/>
      </w:pPr>
      <w:r w:rsidRPr="007B1D5C">
        <w:t>−</w:t>
      </w:r>
      <w:r w:rsidR="00924539" w:rsidRPr="007B1D5C">
        <w:tab/>
        <w:t>po ust. 4 dodaje się ust. 4a w brzmieniu:</w:t>
      </w:r>
    </w:p>
    <w:p w14:paraId="6E87A006" w14:textId="77777777" w:rsidR="00924539" w:rsidRPr="007B1D5C" w:rsidRDefault="00924539" w:rsidP="00924539">
      <w:pPr>
        <w:pStyle w:val="ZTIRUSTzmusttiret"/>
      </w:pPr>
      <w:r w:rsidRPr="007B1D5C">
        <w:t xml:space="preserve">„4a. </w:t>
      </w:r>
      <w:r w:rsidR="00A44B2A" w:rsidRPr="007B1D5C">
        <w:t>Udziały jednostek samorządu terytorialnego we wpływach z podatku dochodowego od osób prawnych, wykazuje się następująco</w:t>
      </w:r>
      <w:r w:rsidRPr="007B1D5C">
        <w:t>:</w:t>
      </w:r>
    </w:p>
    <w:p w14:paraId="6412E902" w14:textId="77C0AB19" w:rsidR="00924539" w:rsidRPr="007B1D5C" w:rsidRDefault="00924539" w:rsidP="00924539">
      <w:pPr>
        <w:pStyle w:val="ZTIRPKTzmpkttiret"/>
      </w:pPr>
      <w:r w:rsidRPr="007B1D5C">
        <w:t>1)</w:t>
      </w:r>
      <w:r w:rsidRPr="007B1D5C">
        <w:tab/>
        <w:t>w kolumnie „Plan (po zmianach)” –</w:t>
      </w:r>
      <w:r w:rsidR="00881796" w:rsidRPr="007B1D5C">
        <w:t xml:space="preserve"> </w:t>
      </w:r>
      <w:r w:rsidRPr="007B1D5C">
        <w:t>dane o planowanych dochodach, zgodnie z planem po ewentualnych zmianach;</w:t>
      </w:r>
    </w:p>
    <w:p w14:paraId="4481E20B" w14:textId="77777777" w:rsidR="0070608F" w:rsidRPr="007B1D5C" w:rsidRDefault="0070608F" w:rsidP="00924539">
      <w:pPr>
        <w:pStyle w:val="ZTIRPKTzmpkttiret"/>
      </w:pPr>
      <w:r w:rsidRPr="007B1D5C">
        <w:t>2)</w:t>
      </w:r>
      <w:r w:rsidRPr="007B1D5C">
        <w:tab/>
        <w:t>w kolumnie „Należności” – kwoty w wysokości zrealizowanych dochodów, na podstawie ewidencji analitycznej do konta rachunku bieżącego;</w:t>
      </w:r>
    </w:p>
    <w:p w14:paraId="45C9A48D" w14:textId="77777777" w:rsidR="00924539" w:rsidRPr="007B1D5C" w:rsidRDefault="0070608F" w:rsidP="00924539">
      <w:pPr>
        <w:pStyle w:val="ZTIRPKTzmpkttiret"/>
      </w:pPr>
      <w:r w:rsidRPr="007B1D5C">
        <w:t>3</w:t>
      </w:r>
      <w:r w:rsidR="00924539" w:rsidRPr="007B1D5C">
        <w:t>)</w:t>
      </w:r>
      <w:r w:rsidR="00924539" w:rsidRPr="007B1D5C">
        <w:tab/>
      </w:r>
      <w:r w:rsidR="00203C59" w:rsidRPr="007B1D5C">
        <w:t>w kolumnie „Dochody wykonane (wpływy minus zwroty)” – kwoty tych udziałów przekazane do jednostek samorządu terytorialnego, należne za okres, którego sprawozdanie dotyczy; wykazane kwoty, w sprawozdaniach za marzec, czerwiec, wrzesień i rok budżetowy, mają być zgodne z kwotami wykazanymi w informacji udostępnionej w Biuletynie Informacji Publicznej na stronie podmiotowej urzędu obsługującego ministra właściwego do spraw finansów publicznych, odpowiednio w terminach do dnia 15 kwietnia, 15 lipca, 15 października danego roku budżetowego i 10 lutego roku następującego po roku budżetowym.</w:t>
      </w:r>
      <w:r w:rsidR="00924539" w:rsidRPr="007B1D5C">
        <w:t>”,</w:t>
      </w:r>
    </w:p>
    <w:p w14:paraId="63BA85EB" w14:textId="77777777" w:rsidR="00924539" w:rsidRPr="007B1D5C" w:rsidRDefault="00924539" w:rsidP="00924539">
      <w:pPr>
        <w:pStyle w:val="LITlitera"/>
      </w:pPr>
      <w:r w:rsidRPr="007B1D5C">
        <w:t>c)</w:t>
      </w:r>
      <w:r w:rsidRPr="007B1D5C">
        <w:tab/>
        <w:t>w § 7 w ust. 1 pkt 2 otrzymuje brzmienie:</w:t>
      </w:r>
    </w:p>
    <w:p w14:paraId="05B07A44" w14:textId="07FFB49D" w:rsidR="00924539" w:rsidRPr="007B1D5C" w:rsidRDefault="00924539" w:rsidP="00924539">
      <w:pPr>
        <w:pStyle w:val="ZLITPKTzmpktliter"/>
      </w:pPr>
      <w:r w:rsidRPr="007B1D5C">
        <w:t>„2)</w:t>
      </w:r>
      <w:r w:rsidRPr="007B1D5C">
        <w:tab/>
        <w:t xml:space="preserve">dochodów </w:t>
      </w:r>
      <w:r w:rsidR="004352EF" w:rsidRPr="007B1D5C">
        <w:t xml:space="preserve">z tytułu udziałów jednostek samorządu terytorialnego we wpływach z podatku dochodowego od osób fizycznych oraz z podatku dochodowego od osób prawnych, przekazanych na rachunki właściwych budżetów jednostek </w:t>
      </w:r>
      <w:r w:rsidR="004352EF" w:rsidRPr="007B1D5C">
        <w:lastRenderedPageBreak/>
        <w:t>samorządu terytorialnego – mają być zgodne z dochodami wykazanymi w kolumnie „Dochody wykonane (wpływy minus zwroty)” sprawozdania Rb-27S z wykonania planu dochodów samorządowych jednostek budżetowych/jednostek samorządu terytorialnego.</w:t>
      </w:r>
      <w:r w:rsidRPr="007B1D5C">
        <w:t>”</w:t>
      </w:r>
      <w:r w:rsidR="00ED0C50" w:rsidRPr="007B1D5C">
        <w:t>,</w:t>
      </w:r>
    </w:p>
    <w:p w14:paraId="5E4F39C6" w14:textId="77777777" w:rsidR="00F41130" w:rsidRPr="007B1D5C" w:rsidRDefault="00ED0C50" w:rsidP="00F41130">
      <w:pPr>
        <w:pStyle w:val="LITlitera"/>
      </w:pPr>
      <w:r w:rsidRPr="007B1D5C">
        <w:t>d</w:t>
      </w:r>
      <w:r w:rsidR="00F41130" w:rsidRPr="007B1D5C">
        <w:t>)</w:t>
      </w:r>
      <w:r w:rsidR="00F41130" w:rsidRPr="007B1D5C">
        <w:tab/>
        <w:t>w § 12 po pkt 7 dodaje się pkt 7a w brzmieniu:</w:t>
      </w:r>
    </w:p>
    <w:p w14:paraId="20684E2D" w14:textId="77777777" w:rsidR="00ED0C50" w:rsidRPr="007B1D5C" w:rsidRDefault="00ED0C50" w:rsidP="00ED0C50">
      <w:pPr>
        <w:pStyle w:val="ZLITPKTzmpktliter"/>
      </w:pPr>
      <w:r w:rsidRPr="007B1D5C">
        <w:t>„7a)</w:t>
      </w:r>
      <w:r w:rsidRPr="007B1D5C">
        <w:tab/>
        <w:t>w wierszach „lokaty na okres wykraczający poza rok budżetowy” oraz „środki z lokat dokonanych w latach ubiegłych” ujmuje się wyłącznie kwoty zakładanych i rozwiązywanych lokat wynikające z planowanych w uchwale budżetowej po zmianach przychodów i rozchodów z tego tytułu;”;</w:t>
      </w:r>
    </w:p>
    <w:p w14:paraId="5C8BE7BE" w14:textId="77777777" w:rsidR="00924539" w:rsidRPr="007B1D5C" w:rsidRDefault="00924539" w:rsidP="00924539">
      <w:pPr>
        <w:pStyle w:val="PKTpunkt"/>
      </w:pPr>
      <w:r w:rsidRPr="007B1D5C">
        <w:t>1</w:t>
      </w:r>
      <w:r w:rsidR="001A224B" w:rsidRPr="007B1D5C">
        <w:t>5</w:t>
      </w:r>
      <w:r w:rsidRPr="007B1D5C">
        <w:t>)</w:t>
      </w:r>
      <w:r w:rsidRPr="007B1D5C">
        <w:tab/>
        <w:t xml:space="preserve">załączniki nr 39 i 40 do rozporządzenia otrzymują brzmienie określone odpowiednio w załącznikach nr </w:t>
      </w:r>
      <w:r w:rsidR="00EA1E18" w:rsidRPr="007B1D5C">
        <w:t>6</w:t>
      </w:r>
      <w:r w:rsidRPr="007B1D5C">
        <w:t xml:space="preserve"> i </w:t>
      </w:r>
      <w:r w:rsidR="00EA1E18" w:rsidRPr="007B1D5C">
        <w:t>7</w:t>
      </w:r>
      <w:r w:rsidRPr="007B1D5C">
        <w:t xml:space="preserve"> do niniejszego rozporządzenia. </w:t>
      </w:r>
    </w:p>
    <w:p w14:paraId="68B46DF6" w14:textId="590D4F19" w:rsidR="00924539" w:rsidRPr="007B1D5C" w:rsidRDefault="00924539" w:rsidP="00924539">
      <w:pPr>
        <w:pStyle w:val="ARTartustawynprozporzdzenia"/>
      </w:pPr>
      <w:r w:rsidRPr="007B1D5C">
        <w:rPr>
          <w:rStyle w:val="Ppogrubienie"/>
        </w:rPr>
        <w:t>§ </w:t>
      </w:r>
      <w:r w:rsidR="00916ABE" w:rsidRPr="007B1D5C">
        <w:rPr>
          <w:rStyle w:val="Ppogrubienie"/>
        </w:rPr>
        <w:t>2</w:t>
      </w:r>
      <w:r w:rsidRPr="007B1D5C">
        <w:rPr>
          <w:rStyle w:val="Ppogrubienie"/>
        </w:rPr>
        <w:t>.</w:t>
      </w:r>
      <w:r w:rsidRPr="007B1D5C">
        <w:t> </w:t>
      </w:r>
      <w:r w:rsidR="001F295F" w:rsidRPr="007B1D5C">
        <w:t>Kwartalne s</w:t>
      </w:r>
      <w:r w:rsidRPr="007B1D5C">
        <w:t>prawozdania Rb-33, Rb-40 i Rb-70 za IV kwartały 2022 r. sporządza się i przekazuje się zgodnie z przepisami rozporządzenia zmienianego w § 1.</w:t>
      </w:r>
    </w:p>
    <w:p w14:paraId="6CEB712C" w14:textId="1767E495" w:rsidR="00A46A52" w:rsidRPr="007B1D5C" w:rsidRDefault="00A46A52" w:rsidP="00924539">
      <w:pPr>
        <w:pStyle w:val="ARTartustawynprozporzdzenia"/>
      </w:pPr>
      <w:r w:rsidRPr="007B1D5C">
        <w:rPr>
          <w:rStyle w:val="Ppogrubienie"/>
        </w:rPr>
        <w:t>§ </w:t>
      </w:r>
      <w:r w:rsidR="00916ABE" w:rsidRPr="007B1D5C">
        <w:rPr>
          <w:rStyle w:val="Ppogrubienie"/>
        </w:rPr>
        <w:t>3</w:t>
      </w:r>
      <w:r w:rsidRPr="007B1D5C">
        <w:rPr>
          <w:rStyle w:val="Ppogrubienie"/>
        </w:rPr>
        <w:t>.</w:t>
      </w:r>
      <w:r w:rsidRPr="007B1D5C">
        <w:t> Sprawozdania Rb-27S za grudzień 2022 r</w:t>
      </w:r>
      <w:r w:rsidR="006C2819" w:rsidRPr="007B1D5C">
        <w:t>.</w:t>
      </w:r>
      <w:r w:rsidRPr="007B1D5C">
        <w:t xml:space="preserve"> oraz za rok 2022 oraz kwartalne sprawozdania Rb-NDS za IV kwartały 2022 r. sporządza się i przekazuje się zgodnie z przepisami rozporządzenia zmienianego w § 1.</w:t>
      </w:r>
    </w:p>
    <w:p w14:paraId="30B3659C" w14:textId="77777777" w:rsidR="00916ABE" w:rsidRPr="007B1D5C" w:rsidRDefault="00916ABE" w:rsidP="00916ABE">
      <w:pPr>
        <w:pStyle w:val="ARTartustawynprozporzdzenia"/>
      </w:pPr>
      <w:r w:rsidRPr="007B1D5C">
        <w:rPr>
          <w:rStyle w:val="Ppogrubienie"/>
        </w:rPr>
        <w:t>§ 4.</w:t>
      </w:r>
      <w:r w:rsidRPr="007B1D5C">
        <w:t> Przepisy rozporządzenia zmienianego w § 1, w brzmieniu nadanym niniejszym rozporządzeniem, stosuje się po raz pierwszy do:</w:t>
      </w:r>
    </w:p>
    <w:p w14:paraId="6D4DD76D" w14:textId="77777777" w:rsidR="00916ABE" w:rsidRPr="007B1D5C" w:rsidRDefault="00916ABE" w:rsidP="00916ABE">
      <w:pPr>
        <w:pStyle w:val="PKTpunkt"/>
      </w:pPr>
      <w:r w:rsidRPr="007B1D5C">
        <w:t>1)</w:t>
      </w:r>
      <w:r w:rsidRPr="007B1D5C">
        <w:tab/>
        <w:t>miesięcznych sprawozdań:</w:t>
      </w:r>
    </w:p>
    <w:p w14:paraId="5E4E74EB" w14:textId="77777777" w:rsidR="00916ABE" w:rsidRPr="007B1D5C" w:rsidRDefault="00916ABE" w:rsidP="00916ABE">
      <w:pPr>
        <w:pStyle w:val="LITlitera"/>
      </w:pPr>
      <w:r w:rsidRPr="007B1D5C">
        <w:t>a)</w:t>
      </w:r>
      <w:r w:rsidRPr="007B1D5C">
        <w:tab/>
        <w:t>Rb-28 Programy za grudzień 2022 r.,</w:t>
      </w:r>
    </w:p>
    <w:p w14:paraId="43614D50" w14:textId="1B7FD4EC" w:rsidR="00EF16C4" w:rsidRDefault="00916ABE" w:rsidP="00916ABE">
      <w:pPr>
        <w:pStyle w:val="LITlitera"/>
      </w:pPr>
      <w:r w:rsidRPr="007B1D5C">
        <w:t>b)</w:t>
      </w:r>
      <w:r w:rsidRPr="007B1D5C">
        <w:tab/>
      </w:r>
      <w:r w:rsidR="00EF16C4" w:rsidRPr="007B1D5C">
        <w:t>Rb-28NW Programy za grudzień 2022 r.,</w:t>
      </w:r>
    </w:p>
    <w:p w14:paraId="25CBF690" w14:textId="6E43DC24" w:rsidR="00916ABE" w:rsidRPr="007B1D5C" w:rsidRDefault="00916ABE" w:rsidP="00EF16C4">
      <w:pPr>
        <w:pStyle w:val="LITlitera"/>
      </w:pPr>
      <w:r w:rsidRPr="007B1D5C">
        <w:t>c)</w:t>
      </w:r>
      <w:r w:rsidRPr="007B1D5C">
        <w:tab/>
      </w:r>
      <w:r w:rsidR="00EF16C4" w:rsidRPr="007B1D5C">
        <w:t>Rb-28UE KPO za styczeń 2023 r.,</w:t>
      </w:r>
    </w:p>
    <w:p w14:paraId="1CBEA68B" w14:textId="77777777" w:rsidR="00916ABE" w:rsidRPr="007B1D5C" w:rsidRDefault="00916ABE" w:rsidP="00916ABE">
      <w:pPr>
        <w:pStyle w:val="LITlitera"/>
      </w:pPr>
      <w:r w:rsidRPr="007B1D5C">
        <w:t>d)</w:t>
      </w:r>
      <w:r w:rsidRPr="007B1D5C">
        <w:tab/>
        <w:t>Rb-33 za marzec 2023 r.,</w:t>
      </w:r>
    </w:p>
    <w:p w14:paraId="5907DDC3" w14:textId="77777777" w:rsidR="00916ABE" w:rsidRPr="007B1D5C" w:rsidRDefault="00916ABE" w:rsidP="00916ABE">
      <w:pPr>
        <w:pStyle w:val="LITlitera"/>
      </w:pPr>
      <w:r w:rsidRPr="007B1D5C">
        <w:t>e)</w:t>
      </w:r>
      <w:r w:rsidRPr="007B1D5C">
        <w:tab/>
        <w:t>Rb-40 za marzec 2023 r.;</w:t>
      </w:r>
    </w:p>
    <w:p w14:paraId="1DD375AE" w14:textId="77777777" w:rsidR="00916ABE" w:rsidRPr="007B1D5C" w:rsidRDefault="00916ABE" w:rsidP="00916ABE">
      <w:pPr>
        <w:pStyle w:val="PKTpunkt"/>
      </w:pPr>
      <w:r w:rsidRPr="007B1D5C">
        <w:t>2)</w:t>
      </w:r>
      <w:r w:rsidRPr="007B1D5C">
        <w:tab/>
        <w:t>kwartalnego sprawozdania – Rb-70 za I kwartał 2023 r.;</w:t>
      </w:r>
    </w:p>
    <w:p w14:paraId="54566701" w14:textId="77777777" w:rsidR="00916ABE" w:rsidRPr="007B1D5C" w:rsidRDefault="00916ABE" w:rsidP="00916ABE">
      <w:pPr>
        <w:pStyle w:val="PKTpunkt"/>
      </w:pPr>
      <w:r w:rsidRPr="007B1D5C">
        <w:t>3)</w:t>
      </w:r>
      <w:r w:rsidRPr="007B1D5C">
        <w:tab/>
        <w:t>rocznych sprawozdań:</w:t>
      </w:r>
    </w:p>
    <w:p w14:paraId="11BA868E" w14:textId="77777777" w:rsidR="00916ABE" w:rsidRPr="007B1D5C" w:rsidRDefault="00916ABE" w:rsidP="00916ABE">
      <w:pPr>
        <w:pStyle w:val="LITlitera"/>
      </w:pPr>
      <w:r w:rsidRPr="007B1D5C">
        <w:t>a)</w:t>
      </w:r>
      <w:r w:rsidRPr="007B1D5C">
        <w:tab/>
        <w:t>Rb-28 Programy za rok 2022,</w:t>
      </w:r>
    </w:p>
    <w:p w14:paraId="3BC8AC5C" w14:textId="69EDFB98" w:rsidR="00916ABE" w:rsidRPr="007B1D5C" w:rsidRDefault="00AB1ED3" w:rsidP="00916ABE">
      <w:pPr>
        <w:pStyle w:val="LITlitera"/>
      </w:pPr>
      <w:r>
        <w:t>b</w:t>
      </w:r>
      <w:r w:rsidR="00916ABE" w:rsidRPr="007B1D5C">
        <w:t>)</w:t>
      </w:r>
      <w:r w:rsidR="00916ABE" w:rsidRPr="007B1D5C">
        <w:tab/>
        <w:t>Rb-28NW Programy za rok 2022,</w:t>
      </w:r>
    </w:p>
    <w:p w14:paraId="1C8916CC" w14:textId="68BB6B52" w:rsidR="00916ABE" w:rsidRPr="007B1D5C" w:rsidRDefault="00AB1ED3" w:rsidP="00916ABE">
      <w:pPr>
        <w:pStyle w:val="LITlitera"/>
      </w:pPr>
      <w:r>
        <w:t>c</w:t>
      </w:r>
      <w:r w:rsidR="00916ABE" w:rsidRPr="007B1D5C">
        <w:t>)</w:t>
      </w:r>
      <w:r w:rsidR="00916ABE" w:rsidRPr="007B1D5C">
        <w:tab/>
        <w:t>Rb-PDP za rok 2023;</w:t>
      </w:r>
    </w:p>
    <w:p w14:paraId="523C4DA0" w14:textId="6E7AD1D5" w:rsidR="00916ABE" w:rsidRPr="007B1D5C" w:rsidRDefault="00916ABE" w:rsidP="00916ABE">
      <w:pPr>
        <w:pStyle w:val="PKTpunkt"/>
      </w:pPr>
      <w:r w:rsidRPr="007B1D5C">
        <w:t>4)</w:t>
      </w:r>
      <w:r w:rsidRPr="007B1D5C">
        <w:tab/>
        <w:t>sprawozdań Rb-27S i Rb-NDS sporządzanych za okresy sprawozdawcze rozpoczynające się od dnia 1 stycznia 2023 r.</w:t>
      </w:r>
    </w:p>
    <w:p w14:paraId="1F619A06" w14:textId="77777777" w:rsidR="00924539" w:rsidRPr="007B1D5C" w:rsidRDefault="00924539" w:rsidP="00924539">
      <w:pPr>
        <w:pStyle w:val="ARTartustawynprozporzdzenia"/>
      </w:pPr>
      <w:r w:rsidRPr="007B1D5C">
        <w:rPr>
          <w:rStyle w:val="Ppogrubienie"/>
        </w:rPr>
        <w:t>§ </w:t>
      </w:r>
      <w:r w:rsidR="00A46A52" w:rsidRPr="007B1D5C">
        <w:rPr>
          <w:rStyle w:val="Ppogrubienie"/>
        </w:rPr>
        <w:t>5</w:t>
      </w:r>
      <w:r w:rsidRPr="007B1D5C">
        <w:rPr>
          <w:rStyle w:val="Ppogrubienie"/>
        </w:rPr>
        <w:t>.</w:t>
      </w:r>
      <w:r w:rsidRPr="007B1D5C">
        <w:t> Rozporządzenie wchodzi w życie z dniem następującym po dniu ogłoszenia.</w:t>
      </w:r>
    </w:p>
    <w:p w14:paraId="7E5EA786" w14:textId="77777777" w:rsidR="00924539" w:rsidRPr="007B1D5C" w:rsidRDefault="00924539" w:rsidP="00924539">
      <w:pPr>
        <w:pStyle w:val="NAZORGWYDnazwaorganuwydajcegoprojektowanyakt"/>
      </w:pPr>
      <w:r w:rsidRPr="007B1D5C">
        <w:lastRenderedPageBreak/>
        <w:t>MINISTER FINANSÓW</w:t>
      </w:r>
    </w:p>
    <w:p w14:paraId="104DCD99" w14:textId="77777777" w:rsidR="00924539" w:rsidRPr="007B1D5C" w:rsidRDefault="00924539" w:rsidP="00924539">
      <w:pPr>
        <w:pStyle w:val="NAZORGWYDnazwaorganuwydajcegoprojektowanyakt"/>
      </w:pPr>
    </w:p>
    <w:p w14:paraId="220863BF" w14:textId="77777777" w:rsidR="00FA3C29" w:rsidRPr="00226ED3" w:rsidRDefault="00FA3C29" w:rsidP="00FA3C29">
      <w:pPr>
        <w:pStyle w:val="OZNPARAFYADNOTACJE"/>
      </w:pPr>
      <w:r w:rsidRPr="00226ED3">
        <w:t>ZA ZGODNOŚĆ POD WZGLĘDEM PRAWNYM,</w:t>
      </w:r>
    </w:p>
    <w:p w14:paraId="36E749F0" w14:textId="77777777" w:rsidR="00FA3C29" w:rsidRPr="00226ED3" w:rsidRDefault="00FA3C29" w:rsidP="00FA3C29">
      <w:pPr>
        <w:pStyle w:val="OZNPARAFYADNOTACJE"/>
      </w:pPr>
      <w:r w:rsidRPr="00226ED3">
        <w:t>LEGISLACYJNYM I REDAKCYJNYM</w:t>
      </w:r>
    </w:p>
    <w:p w14:paraId="620C54D3" w14:textId="77777777" w:rsidR="00FA3C29" w:rsidRPr="00226ED3" w:rsidRDefault="00FA3C29" w:rsidP="00FA3C29">
      <w:pPr>
        <w:pStyle w:val="OZNPARAFYADNOTACJE"/>
      </w:pPr>
    </w:p>
    <w:p w14:paraId="0E1F1E4A" w14:textId="59441C75" w:rsidR="00FA3C29" w:rsidRPr="00226ED3" w:rsidRDefault="00FA3C29" w:rsidP="00FA3C29">
      <w:pPr>
        <w:pStyle w:val="OZNPARAFYADNOTACJE"/>
      </w:pPr>
      <w:r>
        <w:t xml:space="preserve">Renata </w:t>
      </w:r>
      <w:proofErr w:type="spellStart"/>
      <w:r>
        <w:t>Łućko</w:t>
      </w:r>
      <w:proofErr w:type="spellEnd"/>
    </w:p>
    <w:p w14:paraId="5AD9A51E" w14:textId="3C0649EF" w:rsidR="00FA3C29" w:rsidRPr="00226ED3" w:rsidRDefault="00FA3C29" w:rsidP="00FA3C29">
      <w:pPr>
        <w:pStyle w:val="OZNPARAFYADNOTACJE"/>
      </w:pPr>
      <w:r>
        <w:t xml:space="preserve">Zastępca </w:t>
      </w:r>
      <w:r w:rsidRPr="00226ED3">
        <w:t>Dyrektor</w:t>
      </w:r>
      <w:r>
        <w:t>a</w:t>
      </w:r>
      <w:r w:rsidRPr="00226ED3">
        <w:t xml:space="preserve"> Departamentu Prawnego w Ministerstwie Finansów</w:t>
      </w:r>
    </w:p>
    <w:p w14:paraId="6AA05E7E" w14:textId="77777777" w:rsidR="00FA3C29" w:rsidRPr="00226ED3" w:rsidRDefault="00FA3C29" w:rsidP="00FA3C29">
      <w:pPr>
        <w:pStyle w:val="OZNPARAFYADNOTACJE"/>
      </w:pPr>
      <w:r w:rsidRPr="00226ED3">
        <w:t>/-podpisano kwalifikowanym podpisem elektronicznym/</w:t>
      </w:r>
    </w:p>
    <w:p w14:paraId="13D51B42" w14:textId="77777777" w:rsidR="00261A16" w:rsidRPr="007B1D5C" w:rsidRDefault="00261A16" w:rsidP="00737F6A"/>
    <w:sectPr w:rsidR="00261A16" w:rsidRPr="007B1D5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6BE4" w14:textId="77777777" w:rsidR="00E223D0" w:rsidRDefault="00E223D0">
      <w:r>
        <w:separator/>
      </w:r>
    </w:p>
  </w:endnote>
  <w:endnote w:type="continuationSeparator" w:id="0">
    <w:p w14:paraId="0D83C7A2" w14:textId="77777777" w:rsidR="00E223D0" w:rsidRDefault="00E2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5925" w14:textId="77777777" w:rsidR="00E223D0" w:rsidRDefault="00E223D0">
      <w:r>
        <w:separator/>
      </w:r>
    </w:p>
  </w:footnote>
  <w:footnote w:type="continuationSeparator" w:id="0">
    <w:p w14:paraId="5686B8A2" w14:textId="77777777" w:rsidR="00E223D0" w:rsidRDefault="00E223D0">
      <w:r>
        <w:continuationSeparator/>
      </w:r>
    </w:p>
  </w:footnote>
  <w:footnote w:id="1">
    <w:p w14:paraId="443ECD71" w14:textId="4ED9E479" w:rsidR="0046630F" w:rsidRPr="0046630F" w:rsidRDefault="0046630F" w:rsidP="0046630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2022 r. poz. 1692, 1725, 1747, 1768, </w:t>
      </w:r>
      <w:r w:rsidRPr="0041227E">
        <w:t>1964</w:t>
      </w:r>
      <w:r>
        <w:t xml:space="preserve"> i 2414.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0EC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B6AC6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8258553">
    <w:abstractNumId w:val="23"/>
  </w:num>
  <w:num w:numId="2" w16cid:durableId="223486674">
    <w:abstractNumId w:val="23"/>
  </w:num>
  <w:num w:numId="3" w16cid:durableId="1574005329">
    <w:abstractNumId w:val="18"/>
  </w:num>
  <w:num w:numId="4" w16cid:durableId="1877814221">
    <w:abstractNumId w:val="18"/>
  </w:num>
  <w:num w:numId="5" w16cid:durableId="2044865519">
    <w:abstractNumId w:val="35"/>
  </w:num>
  <w:num w:numId="6" w16cid:durableId="4792116">
    <w:abstractNumId w:val="31"/>
  </w:num>
  <w:num w:numId="7" w16cid:durableId="2102797106">
    <w:abstractNumId w:val="35"/>
  </w:num>
  <w:num w:numId="8" w16cid:durableId="1757436555">
    <w:abstractNumId w:val="31"/>
  </w:num>
  <w:num w:numId="9" w16cid:durableId="785465069">
    <w:abstractNumId w:val="35"/>
  </w:num>
  <w:num w:numId="10" w16cid:durableId="2116097638">
    <w:abstractNumId w:val="31"/>
  </w:num>
  <w:num w:numId="11" w16cid:durableId="729697520">
    <w:abstractNumId w:val="14"/>
  </w:num>
  <w:num w:numId="12" w16cid:durableId="693699484">
    <w:abstractNumId w:val="10"/>
  </w:num>
  <w:num w:numId="13" w16cid:durableId="2034067463">
    <w:abstractNumId w:val="15"/>
  </w:num>
  <w:num w:numId="14" w16cid:durableId="272715904">
    <w:abstractNumId w:val="26"/>
  </w:num>
  <w:num w:numId="15" w16cid:durableId="692419063">
    <w:abstractNumId w:val="14"/>
  </w:num>
  <w:num w:numId="16" w16cid:durableId="1929381599">
    <w:abstractNumId w:val="16"/>
  </w:num>
  <w:num w:numId="17" w16cid:durableId="350955693">
    <w:abstractNumId w:val="8"/>
  </w:num>
  <w:num w:numId="18" w16cid:durableId="1340808658">
    <w:abstractNumId w:val="3"/>
  </w:num>
  <w:num w:numId="19" w16cid:durableId="252714108">
    <w:abstractNumId w:val="2"/>
  </w:num>
  <w:num w:numId="20" w16cid:durableId="1071851441">
    <w:abstractNumId w:val="1"/>
  </w:num>
  <w:num w:numId="21" w16cid:durableId="67196573">
    <w:abstractNumId w:val="0"/>
  </w:num>
  <w:num w:numId="22" w16cid:durableId="1760061436">
    <w:abstractNumId w:val="9"/>
  </w:num>
  <w:num w:numId="23" w16cid:durableId="799302604">
    <w:abstractNumId w:val="7"/>
  </w:num>
  <w:num w:numId="24" w16cid:durableId="27880877">
    <w:abstractNumId w:val="6"/>
  </w:num>
  <w:num w:numId="25" w16cid:durableId="1307665879">
    <w:abstractNumId w:val="5"/>
  </w:num>
  <w:num w:numId="26" w16cid:durableId="1074232035">
    <w:abstractNumId w:val="4"/>
  </w:num>
  <w:num w:numId="27" w16cid:durableId="60450818">
    <w:abstractNumId w:val="33"/>
  </w:num>
  <w:num w:numId="28" w16cid:durableId="333920949">
    <w:abstractNumId w:val="25"/>
  </w:num>
  <w:num w:numId="29" w16cid:durableId="2056200449">
    <w:abstractNumId w:val="36"/>
  </w:num>
  <w:num w:numId="30" w16cid:durableId="1699886671">
    <w:abstractNumId w:val="32"/>
  </w:num>
  <w:num w:numId="31" w16cid:durableId="749666534">
    <w:abstractNumId w:val="19"/>
  </w:num>
  <w:num w:numId="32" w16cid:durableId="920407605">
    <w:abstractNumId w:val="11"/>
  </w:num>
  <w:num w:numId="33" w16cid:durableId="1374186661">
    <w:abstractNumId w:val="30"/>
  </w:num>
  <w:num w:numId="34" w16cid:durableId="1302922918">
    <w:abstractNumId w:val="20"/>
  </w:num>
  <w:num w:numId="35" w16cid:durableId="524830346">
    <w:abstractNumId w:val="17"/>
  </w:num>
  <w:num w:numId="36" w16cid:durableId="180625384">
    <w:abstractNumId w:val="22"/>
  </w:num>
  <w:num w:numId="37" w16cid:durableId="7147259">
    <w:abstractNumId w:val="27"/>
  </w:num>
  <w:num w:numId="38" w16cid:durableId="225185466">
    <w:abstractNumId w:val="24"/>
  </w:num>
  <w:num w:numId="39" w16cid:durableId="1854417396">
    <w:abstractNumId w:val="13"/>
  </w:num>
  <w:num w:numId="40" w16cid:durableId="1519079284">
    <w:abstractNumId w:val="29"/>
  </w:num>
  <w:num w:numId="41" w16cid:durableId="296882547">
    <w:abstractNumId w:val="28"/>
  </w:num>
  <w:num w:numId="42" w16cid:durableId="7755016">
    <w:abstractNumId w:val="21"/>
  </w:num>
  <w:num w:numId="43" w16cid:durableId="201946564">
    <w:abstractNumId w:val="34"/>
  </w:num>
  <w:num w:numId="44" w16cid:durableId="33504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39"/>
    <w:rsid w:val="000012DA"/>
    <w:rsid w:val="0000246E"/>
    <w:rsid w:val="00003862"/>
    <w:rsid w:val="00005BC1"/>
    <w:rsid w:val="00012A35"/>
    <w:rsid w:val="00016099"/>
    <w:rsid w:val="00017DC2"/>
    <w:rsid w:val="00020716"/>
    <w:rsid w:val="00021522"/>
    <w:rsid w:val="00023471"/>
    <w:rsid w:val="00023AE7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CFE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D5F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D03"/>
    <w:rsid w:val="000B1E0D"/>
    <w:rsid w:val="000B298D"/>
    <w:rsid w:val="000B5B2D"/>
    <w:rsid w:val="000B5DCE"/>
    <w:rsid w:val="000C05BA"/>
    <w:rsid w:val="000C082C"/>
    <w:rsid w:val="000C0E8F"/>
    <w:rsid w:val="000C4BC4"/>
    <w:rsid w:val="000D0110"/>
    <w:rsid w:val="000D1C6C"/>
    <w:rsid w:val="000D2468"/>
    <w:rsid w:val="000D318A"/>
    <w:rsid w:val="000D6173"/>
    <w:rsid w:val="000D6F83"/>
    <w:rsid w:val="000D76BB"/>
    <w:rsid w:val="000E0EEC"/>
    <w:rsid w:val="000E25CC"/>
    <w:rsid w:val="000E3694"/>
    <w:rsid w:val="000E490F"/>
    <w:rsid w:val="000E6241"/>
    <w:rsid w:val="000F2BE3"/>
    <w:rsid w:val="000F3D0D"/>
    <w:rsid w:val="000F59B3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9BD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302"/>
    <w:rsid w:val="00172F7A"/>
    <w:rsid w:val="00173150"/>
    <w:rsid w:val="00173390"/>
    <w:rsid w:val="001736F0"/>
    <w:rsid w:val="00173BB3"/>
    <w:rsid w:val="001740D0"/>
    <w:rsid w:val="00174F2C"/>
    <w:rsid w:val="00180F2A"/>
    <w:rsid w:val="0018237E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24B"/>
    <w:rsid w:val="001A2B65"/>
    <w:rsid w:val="001A3CD3"/>
    <w:rsid w:val="001A5BEF"/>
    <w:rsid w:val="001A7F15"/>
    <w:rsid w:val="001B342E"/>
    <w:rsid w:val="001B6315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295F"/>
    <w:rsid w:val="001F638E"/>
    <w:rsid w:val="001F6616"/>
    <w:rsid w:val="001F69EF"/>
    <w:rsid w:val="00202BD4"/>
    <w:rsid w:val="00203C59"/>
    <w:rsid w:val="00204A97"/>
    <w:rsid w:val="002114EF"/>
    <w:rsid w:val="00214B17"/>
    <w:rsid w:val="002166AD"/>
    <w:rsid w:val="00217871"/>
    <w:rsid w:val="00221ED8"/>
    <w:rsid w:val="002231EA"/>
    <w:rsid w:val="00223FDF"/>
    <w:rsid w:val="002279C0"/>
    <w:rsid w:val="0023469B"/>
    <w:rsid w:val="0023727E"/>
    <w:rsid w:val="00242081"/>
    <w:rsid w:val="00243777"/>
    <w:rsid w:val="0024401C"/>
    <w:rsid w:val="002441CD"/>
    <w:rsid w:val="002501A3"/>
    <w:rsid w:val="0025166C"/>
    <w:rsid w:val="00252711"/>
    <w:rsid w:val="0025555C"/>
    <w:rsid w:val="002555D4"/>
    <w:rsid w:val="00261679"/>
    <w:rsid w:val="00261A16"/>
    <w:rsid w:val="00263522"/>
    <w:rsid w:val="00264EC6"/>
    <w:rsid w:val="00271013"/>
    <w:rsid w:val="00273FE4"/>
    <w:rsid w:val="002765B4"/>
    <w:rsid w:val="00276A94"/>
    <w:rsid w:val="00287453"/>
    <w:rsid w:val="0029335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329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483A"/>
    <w:rsid w:val="002E5F79"/>
    <w:rsid w:val="002E64FA"/>
    <w:rsid w:val="002F0A00"/>
    <w:rsid w:val="002F0CFA"/>
    <w:rsid w:val="002F669F"/>
    <w:rsid w:val="00301C97"/>
    <w:rsid w:val="00303E2B"/>
    <w:rsid w:val="0031004C"/>
    <w:rsid w:val="003105F6"/>
    <w:rsid w:val="00311297"/>
    <w:rsid w:val="003113BE"/>
    <w:rsid w:val="00311C35"/>
    <w:rsid w:val="003122CA"/>
    <w:rsid w:val="003148FD"/>
    <w:rsid w:val="00321080"/>
    <w:rsid w:val="003218BE"/>
    <w:rsid w:val="00322D45"/>
    <w:rsid w:val="0032569A"/>
    <w:rsid w:val="00325A1F"/>
    <w:rsid w:val="003268F9"/>
    <w:rsid w:val="00330BAF"/>
    <w:rsid w:val="003349AE"/>
    <w:rsid w:val="00334E3A"/>
    <w:rsid w:val="003361DD"/>
    <w:rsid w:val="003406BD"/>
    <w:rsid w:val="00341A6A"/>
    <w:rsid w:val="00345B9C"/>
    <w:rsid w:val="00352DAE"/>
    <w:rsid w:val="00354EB9"/>
    <w:rsid w:val="003602AE"/>
    <w:rsid w:val="00360929"/>
    <w:rsid w:val="0036124C"/>
    <w:rsid w:val="003647D5"/>
    <w:rsid w:val="003674B0"/>
    <w:rsid w:val="00377166"/>
    <w:rsid w:val="0037727C"/>
    <w:rsid w:val="00377D66"/>
    <w:rsid w:val="00377E70"/>
    <w:rsid w:val="00380904"/>
    <w:rsid w:val="003823EE"/>
    <w:rsid w:val="00382960"/>
    <w:rsid w:val="003846F7"/>
    <w:rsid w:val="003851ED"/>
    <w:rsid w:val="00385B39"/>
    <w:rsid w:val="00386785"/>
    <w:rsid w:val="00387690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4EF8"/>
    <w:rsid w:val="003C0AD9"/>
    <w:rsid w:val="003C0ED0"/>
    <w:rsid w:val="003C1D49"/>
    <w:rsid w:val="003C35C4"/>
    <w:rsid w:val="003D12C2"/>
    <w:rsid w:val="003D31B9"/>
    <w:rsid w:val="003D3867"/>
    <w:rsid w:val="003D57FD"/>
    <w:rsid w:val="003E0D1A"/>
    <w:rsid w:val="003E2DA3"/>
    <w:rsid w:val="003E591B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6C1"/>
    <w:rsid w:val="00407828"/>
    <w:rsid w:val="0041227E"/>
    <w:rsid w:val="00413D8E"/>
    <w:rsid w:val="004140F2"/>
    <w:rsid w:val="00417B22"/>
    <w:rsid w:val="00421085"/>
    <w:rsid w:val="0042465E"/>
    <w:rsid w:val="00424DF7"/>
    <w:rsid w:val="004303A2"/>
    <w:rsid w:val="00432B76"/>
    <w:rsid w:val="00434D01"/>
    <w:rsid w:val="004352EF"/>
    <w:rsid w:val="00435D26"/>
    <w:rsid w:val="00440C99"/>
    <w:rsid w:val="0044175C"/>
    <w:rsid w:val="00445F4D"/>
    <w:rsid w:val="004504C0"/>
    <w:rsid w:val="00451BCC"/>
    <w:rsid w:val="004550FB"/>
    <w:rsid w:val="0046111A"/>
    <w:rsid w:val="00462946"/>
    <w:rsid w:val="00463F43"/>
    <w:rsid w:val="00464255"/>
    <w:rsid w:val="00464B94"/>
    <w:rsid w:val="004653A8"/>
    <w:rsid w:val="00465A0B"/>
    <w:rsid w:val="0046630F"/>
    <w:rsid w:val="00467240"/>
    <w:rsid w:val="0047077C"/>
    <w:rsid w:val="00470B05"/>
    <w:rsid w:val="0047207C"/>
    <w:rsid w:val="00472CD6"/>
    <w:rsid w:val="00474E3C"/>
    <w:rsid w:val="004802A5"/>
    <w:rsid w:val="00480A58"/>
    <w:rsid w:val="00480E75"/>
    <w:rsid w:val="00482151"/>
    <w:rsid w:val="00485FAD"/>
    <w:rsid w:val="00486310"/>
    <w:rsid w:val="00487AED"/>
    <w:rsid w:val="00491EDF"/>
    <w:rsid w:val="00492A3F"/>
    <w:rsid w:val="00494F62"/>
    <w:rsid w:val="004A2001"/>
    <w:rsid w:val="004A21BB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CC6"/>
    <w:rsid w:val="004D7FD9"/>
    <w:rsid w:val="004E1324"/>
    <w:rsid w:val="004E19A5"/>
    <w:rsid w:val="004E37E5"/>
    <w:rsid w:val="004E3FDB"/>
    <w:rsid w:val="004F1B22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46F"/>
    <w:rsid w:val="005211AA"/>
    <w:rsid w:val="00526DFC"/>
    <w:rsid w:val="00526F43"/>
    <w:rsid w:val="00527651"/>
    <w:rsid w:val="005363AB"/>
    <w:rsid w:val="005444DE"/>
    <w:rsid w:val="005445D1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793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D3D"/>
    <w:rsid w:val="005A669D"/>
    <w:rsid w:val="005A75D8"/>
    <w:rsid w:val="005A7619"/>
    <w:rsid w:val="005B6AC6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1E5"/>
    <w:rsid w:val="005F7812"/>
    <w:rsid w:val="005F7A88"/>
    <w:rsid w:val="00603A1A"/>
    <w:rsid w:val="006046D5"/>
    <w:rsid w:val="00607A93"/>
    <w:rsid w:val="00610C08"/>
    <w:rsid w:val="00611F74"/>
    <w:rsid w:val="00615772"/>
    <w:rsid w:val="00620219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712D"/>
    <w:rsid w:val="00653B22"/>
    <w:rsid w:val="00657BF4"/>
    <w:rsid w:val="006603FB"/>
    <w:rsid w:val="006608DF"/>
    <w:rsid w:val="00661438"/>
    <w:rsid w:val="006623AC"/>
    <w:rsid w:val="006666E7"/>
    <w:rsid w:val="006678AF"/>
    <w:rsid w:val="006701EF"/>
    <w:rsid w:val="00673BA5"/>
    <w:rsid w:val="00680058"/>
    <w:rsid w:val="00681F9F"/>
    <w:rsid w:val="006840EA"/>
    <w:rsid w:val="006844E2"/>
    <w:rsid w:val="00685267"/>
    <w:rsid w:val="0068546F"/>
    <w:rsid w:val="006872AE"/>
    <w:rsid w:val="00690082"/>
    <w:rsid w:val="00690252"/>
    <w:rsid w:val="006946BB"/>
    <w:rsid w:val="006969FA"/>
    <w:rsid w:val="006A35D5"/>
    <w:rsid w:val="006A748A"/>
    <w:rsid w:val="006B435A"/>
    <w:rsid w:val="006C2819"/>
    <w:rsid w:val="006C419E"/>
    <w:rsid w:val="006C4A31"/>
    <w:rsid w:val="006C53A5"/>
    <w:rsid w:val="006C5AC2"/>
    <w:rsid w:val="006C6AFB"/>
    <w:rsid w:val="006D266D"/>
    <w:rsid w:val="006D2735"/>
    <w:rsid w:val="006D45B2"/>
    <w:rsid w:val="006E0FCC"/>
    <w:rsid w:val="006E14F4"/>
    <w:rsid w:val="006E1E96"/>
    <w:rsid w:val="006E24D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08F"/>
    <w:rsid w:val="007069FC"/>
    <w:rsid w:val="00711221"/>
    <w:rsid w:val="00712675"/>
    <w:rsid w:val="00713808"/>
    <w:rsid w:val="007151B6"/>
    <w:rsid w:val="007151EF"/>
    <w:rsid w:val="0071520D"/>
    <w:rsid w:val="0071563D"/>
    <w:rsid w:val="00715EDB"/>
    <w:rsid w:val="007160D5"/>
    <w:rsid w:val="007163FB"/>
    <w:rsid w:val="00717C2E"/>
    <w:rsid w:val="007204FA"/>
    <w:rsid w:val="007213B3"/>
    <w:rsid w:val="00722882"/>
    <w:rsid w:val="0072457F"/>
    <w:rsid w:val="00725406"/>
    <w:rsid w:val="0072621B"/>
    <w:rsid w:val="00730555"/>
    <w:rsid w:val="007312CC"/>
    <w:rsid w:val="00736A64"/>
    <w:rsid w:val="00737F6A"/>
    <w:rsid w:val="007410B6"/>
    <w:rsid w:val="00742198"/>
    <w:rsid w:val="0074372C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553"/>
    <w:rsid w:val="00771883"/>
    <w:rsid w:val="00776DC2"/>
    <w:rsid w:val="00780122"/>
    <w:rsid w:val="007817D8"/>
    <w:rsid w:val="0078214B"/>
    <w:rsid w:val="0078498A"/>
    <w:rsid w:val="007878FE"/>
    <w:rsid w:val="00792207"/>
    <w:rsid w:val="00792B64"/>
    <w:rsid w:val="00792E29"/>
    <w:rsid w:val="0079379A"/>
    <w:rsid w:val="00794953"/>
    <w:rsid w:val="007961A8"/>
    <w:rsid w:val="007A12DA"/>
    <w:rsid w:val="007A1F2F"/>
    <w:rsid w:val="007A2A5C"/>
    <w:rsid w:val="007A5150"/>
    <w:rsid w:val="007A5373"/>
    <w:rsid w:val="007A789F"/>
    <w:rsid w:val="007B1D5C"/>
    <w:rsid w:val="007B4285"/>
    <w:rsid w:val="007B5A61"/>
    <w:rsid w:val="007B75BC"/>
    <w:rsid w:val="007C0BD6"/>
    <w:rsid w:val="007C3806"/>
    <w:rsid w:val="007C5BB7"/>
    <w:rsid w:val="007C6620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11E6"/>
    <w:rsid w:val="00802949"/>
    <w:rsid w:val="00802ADF"/>
    <w:rsid w:val="0080301E"/>
    <w:rsid w:val="0080365F"/>
    <w:rsid w:val="0081177C"/>
    <w:rsid w:val="00812BE5"/>
    <w:rsid w:val="0081356D"/>
    <w:rsid w:val="00817429"/>
    <w:rsid w:val="00820BB5"/>
    <w:rsid w:val="00821514"/>
    <w:rsid w:val="00821E35"/>
    <w:rsid w:val="00823718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DC2"/>
    <w:rsid w:val="008460B6"/>
    <w:rsid w:val="00850C9D"/>
    <w:rsid w:val="00852B59"/>
    <w:rsid w:val="00854CB5"/>
    <w:rsid w:val="00856272"/>
    <w:rsid w:val="008563FF"/>
    <w:rsid w:val="0086018B"/>
    <w:rsid w:val="008611DD"/>
    <w:rsid w:val="008620DE"/>
    <w:rsid w:val="00866867"/>
    <w:rsid w:val="00867C17"/>
    <w:rsid w:val="00872257"/>
    <w:rsid w:val="008753E6"/>
    <w:rsid w:val="0087738C"/>
    <w:rsid w:val="008802AF"/>
    <w:rsid w:val="00881796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4E1"/>
    <w:rsid w:val="008A3386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4C05"/>
    <w:rsid w:val="008E171D"/>
    <w:rsid w:val="008E2785"/>
    <w:rsid w:val="008E78A3"/>
    <w:rsid w:val="008F0654"/>
    <w:rsid w:val="008F06CB"/>
    <w:rsid w:val="008F2E83"/>
    <w:rsid w:val="008F612A"/>
    <w:rsid w:val="0090195C"/>
    <w:rsid w:val="0090293D"/>
    <w:rsid w:val="009034DE"/>
    <w:rsid w:val="00903E01"/>
    <w:rsid w:val="00905396"/>
    <w:rsid w:val="0090605D"/>
    <w:rsid w:val="00906419"/>
    <w:rsid w:val="00912889"/>
    <w:rsid w:val="00913A42"/>
    <w:rsid w:val="00914167"/>
    <w:rsid w:val="009143DB"/>
    <w:rsid w:val="00915065"/>
    <w:rsid w:val="00916ABE"/>
    <w:rsid w:val="00917CE5"/>
    <w:rsid w:val="009217C0"/>
    <w:rsid w:val="00924539"/>
    <w:rsid w:val="00924DB7"/>
    <w:rsid w:val="00925241"/>
    <w:rsid w:val="00925CEC"/>
    <w:rsid w:val="00926A3F"/>
    <w:rsid w:val="0092794E"/>
    <w:rsid w:val="00930513"/>
    <w:rsid w:val="00930D30"/>
    <w:rsid w:val="009332A2"/>
    <w:rsid w:val="00937598"/>
    <w:rsid w:val="0093790B"/>
    <w:rsid w:val="00943751"/>
    <w:rsid w:val="00946B75"/>
    <w:rsid w:val="00946DD0"/>
    <w:rsid w:val="00947ED2"/>
    <w:rsid w:val="009509E6"/>
    <w:rsid w:val="009512A5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09C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1D78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890"/>
    <w:rsid w:val="00A24FCC"/>
    <w:rsid w:val="00A25A0F"/>
    <w:rsid w:val="00A26A90"/>
    <w:rsid w:val="00A26B27"/>
    <w:rsid w:val="00A30E4F"/>
    <w:rsid w:val="00A32253"/>
    <w:rsid w:val="00A3310E"/>
    <w:rsid w:val="00A333A0"/>
    <w:rsid w:val="00A37E70"/>
    <w:rsid w:val="00A419F2"/>
    <w:rsid w:val="00A437E1"/>
    <w:rsid w:val="00A44B2A"/>
    <w:rsid w:val="00A4685E"/>
    <w:rsid w:val="00A46A52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97678"/>
    <w:rsid w:val="00AA1C2C"/>
    <w:rsid w:val="00AA35F6"/>
    <w:rsid w:val="00AA667C"/>
    <w:rsid w:val="00AA6E91"/>
    <w:rsid w:val="00AA7439"/>
    <w:rsid w:val="00AB047E"/>
    <w:rsid w:val="00AB0B0A"/>
    <w:rsid w:val="00AB0BB7"/>
    <w:rsid w:val="00AB1ED3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D26"/>
    <w:rsid w:val="00AE01E3"/>
    <w:rsid w:val="00AE4179"/>
    <w:rsid w:val="00AE4425"/>
    <w:rsid w:val="00AE4FBE"/>
    <w:rsid w:val="00AE5F06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1C50"/>
    <w:rsid w:val="00B72775"/>
    <w:rsid w:val="00B774CB"/>
    <w:rsid w:val="00B80402"/>
    <w:rsid w:val="00B80B9A"/>
    <w:rsid w:val="00B830B7"/>
    <w:rsid w:val="00B848EA"/>
    <w:rsid w:val="00B84B2B"/>
    <w:rsid w:val="00B87EF1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5F50"/>
    <w:rsid w:val="00C0662F"/>
    <w:rsid w:val="00C11380"/>
    <w:rsid w:val="00C11943"/>
    <w:rsid w:val="00C12E96"/>
    <w:rsid w:val="00C13EC2"/>
    <w:rsid w:val="00C14763"/>
    <w:rsid w:val="00C16141"/>
    <w:rsid w:val="00C2363F"/>
    <w:rsid w:val="00C236C8"/>
    <w:rsid w:val="00C260B1"/>
    <w:rsid w:val="00C26CFC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4F2"/>
    <w:rsid w:val="00CB18D0"/>
    <w:rsid w:val="00CB1C8A"/>
    <w:rsid w:val="00CB24F5"/>
    <w:rsid w:val="00CB2663"/>
    <w:rsid w:val="00CB3BBE"/>
    <w:rsid w:val="00CB59E9"/>
    <w:rsid w:val="00CC0D6A"/>
    <w:rsid w:val="00CC1720"/>
    <w:rsid w:val="00CC2125"/>
    <w:rsid w:val="00CC2476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1D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1C9D"/>
    <w:rsid w:val="00D22AF5"/>
    <w:rsid w:val="00D235EA"/>
    <w:rsid w:val="00D247A9"/>
    <w:rsid w:val="00D32721"/>
    <w:rsid w:val="00D328DC"/>
    <w:rsid w:val="00D33387"/>
    <w:rsid w:val="00D402FB"/>
    <w:rsid w:val="00D44F30"/>
    <w:rsid w:val="00D47D7A"/>
    <w:rsid w:val="00D50ABD"/>
    <w:rsid w:val="00D55290"/>
    <w:rsid w:val="00D57791"/>
    <w:rsid w:val="00D6046A"/>
    <w:rsid w:val="00D62870"/>
    <w:rsid w:val="00D655D9"/>
    <w:rsid w:val="00D65872"/>
    <w:rsid w:val="00D65E98"/>
    <w:rsid w:val="00D676F3"/>
    <w:rsid w:val="00D70EF5"/>
    <w:rsid w:val="00D71024"/>
    <w:rsid w:val="00D71A25"/>
    <w:rsid w:val="00D71FCF"/>
    <w:rsid w:val="00D72A54"/>
    <w:rsid w:val="00D72CC1"/>
    <w:rsid w:val="00D76EC9"/>
    <w:rsid w:val="00D77B8E"/>
    <w:rsid w:val="00D80E7D"/>
    <w:rsid w:val="00D81397"/>
    <w:rsid w:val="00D838B3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3C53"/>
    <w:rsid w:val="00DD5E5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43F9"/>
    <w:rsid w:val="00E16353"/>
    <w:rsid w:val="00E170B7"/>
    <w:rsid w:val="00E177DD"/>
    <w:rsid w:val="00E20900"/>
    <w:rsid w:val="00E20C7F"/>
    <w:rsid w:val="00E223D0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4264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1E18"/>
    <w:rsid w:val="00EA270C"/>
    <w:rsid w:val="00EA4974"/>
    <w:rsid w:val="00EA532E"/>
    <w:rsid w:val="00EB06D9"/>
    <w:rsid w:val="00EB192B"/>
    <w:rsid w:val="00EB19ED"/>
    <w:rsid w:val="00EB1CAB"/>
    <w:rsid w:val="00EB330C"/>
    <w:rsid w:val="00EB72A0"/>
    <w:rsid w:val="00EC0F5A"/>
    <w:rsid w:val="00EC4265"/>
    <w:rsid w:val="00EC4CEB"/>
    <w:rsid w:val="00EC659E"/>
    <w:rsid w:val="00ED0C50"/>
    <w:rsid w:val="00ED2072"/>
    <w:rsid w:val="00ED2AE0"/>
    <w:rsid w:val="00ED334F"/>
    <w:rsid w:val="00ED5553"/>
    <w:rsid w:val="00ED5E36"/>
    <w:rsid w:val="00ED6961"/>
    <w:rsid w:val="00EF0B96"/>
    <w:rsid w:val="00EF16C4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60AE"/>
    <w:rsid w:val="00F1617A"/>
    <w:rsid w:val="00F17F0A"/>
    <w:rsid w:val="00F2668F"/>
    <w:rsid w:val="00F2742F"/>
    <w:rsid w:val="00F2753B"/>
    <w:rsid w:val="00F33F8B"/>
    <w:rsid w:val="00F340B2"/>
    <w:rsid w:val="00F41130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02B3"/>
    <w:rsid w:val="00F62E4D"/>
    <w:rsid w:val="00F65F24"/>
    <w:rsid w:val="00F66B34"/>
    <w:rsid w:val="00F675B9"/>
    <w:rsid w:val="00F711C9"/>
    <w:rsid w:val="00F71C95"/>
    <w:rsid w:val="00F74C59"/>
    <w:rsid w:val="00F75C3A"/>
    <w:rsid w:val="00F76847"/>
    <w:rsid w:val="00F82E30"/>
    <w:rsid w:val="00F831CB"/>
    <w:rsid w:val="00F848A3"/>
    <w:rsid w:val="00F84ACF"/>
    <w:rsid w:val="00F85742"/>
    <w:rsid w:val="00F85BF8"/>
    <w:rsid w:val="00F871CE"/>
    <w:rsid w:val="00F87802"/>
    <w:rsid w:val="00F90E4D"/>
    <w:rsid w:val="00F92C0A"/>
    <w:rsid w:val="00F9415B"/>
    <w:rsid w:val="00FA13C2"/>
    <w:rsid w:val="00FA3C29"/>
    <w:rsid w:val="00FA7F91"/>
    <w:rsid w:val="00FB121C"/>
    <w:rsid w:val="00FB1CDD"/>
    <w:rsid w:val="00FB1FBF"/>
    <w:rsid w:val="00FB2C2F"/>
    <w:rsid w:val="00FB305C"/>
    <w:rsid w:val="00FC2E3D"/>
    <w:rsid w:val="00FC35A4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F5D"/>
    <w:rsid w:val="00FE730A"/>
    <w:rsid w:val="00FF1DD7"/>
    <w:rsid w:val="00FF4453"/>
    <w:rsid w:val="00FF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7FA61A"/>
  <w15:docId w15:val="{C873339C-4A63-4313-9247-11BDB62B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DD3FC8-5E4B-4052-8DD3-44DCEA8E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1676</Words>
  <Characters>12570</Characters>
  <Application>Microsoft Office Word</Application>
  <DocSecurity>0</DocSecurity>
  <Lines>251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Przybylski Marcin</dc:creator>
  <cp:lastModifiedBy>Przybylski Marcin</cp:lastModifiedBy>
  <cp:revision>2</cp:revision>
  <cp:lastPrinted>2022-11-10T07:41:00Z</cp:lastPrinted>
  <dcterms:created xsi:type="dcterms:W3CDTF">2022-12-08T14:13:00Z</dcterms:created>
  <dcterms:modified xsi:type="dcterms:W3CDTF">2022-12-08T14:13:00Z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MF\ADUJ;Dudzińska Jolanta</vt:lpwstr>
  </property>
  <property fmtid="{D5CDD505-2E9C-101B-9397-08002B2CF9AE}" pid="6" name="MFClassificationDate">
    <vt:lpwstr>2022-09-29T14:41:18.0067188+02:00</vt:lpwstr>
  </property>
  <property fmtid="{D5CDD505-2E9C-101B-9397-08002B2CF9AE}" pid="7" name="MFClassifiedBySID">
    <vt:lpwstr>MF\S-1-5-21-1525952054-1005573771-2909822258-7262</vt:lpwstr>
  </property>
  <property fmtid="{D5CDD505-2E9C-101B-9397-08002B2CF9AE}" pid="8" name="MFGRNItemId">
    <vt:lpwstr>GRN-71554677-ee5c-4a11-ad73-f0851037bc84</vt:lpwstr>
  </property>
  <property fmtid="{D5CDD505-2E9C-101B-9397-08002B2CF9AE}" pid="9" name="MFHash">
    <vt:lpwstr>ZOSYoEXEDyBuE8o3mk3vFNHUwNpGILopcTVEZvSTuTA=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