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F389" w14:textId="64188B70" w:rsidR="00BB564E" w:rsidRDefault="00BB564E" w:rsidP="00372EA9">
      <w:pPr>
        <w:spacing w:before="0"/>
        <w:ind w:left="5670"/>
      </w:pPr>
      <w:r>
        <w:t>Załącznik nr 2</w:t>
      </w:r>
      <w:r w:rsidR="006D3223">
        <w:br/>
      </w:r>
      <w:r>
        <w:t>do Procedury realizacji programu</w:t>
      </w:r>
      <w:r w:rsidR="006D3223">
        <w:br/>
      </w:r>
      <w:r>
        <w:t>„Dostępna przestrzeń publiczna”</w:t>
      </w:r>
    </w:p>
    <w:p w14:paraId="526C6006" w14:textId="22C4D610" w:rsidR="00733094" w:rsidRPr="00631FDF" w:rsidRDefault="00733094" w:rsidP="006B5BCA">
      <w:pPr>
        <w:pStyle w:val="Nagwek1"/>
        <w:spacing w:before="360" w:after="120"/>
        <w:rPr>
          <w:rFonts w:asciiTheme="minorHAnsi" w:hAnsiTheme="minorHAnsi" w:cstheme="minorHAnsi"/>
          <w:sz w:val="36"/>
          <w:szCs w:val="36"/>
        </w:rPr>
      </w:pPr>
      <w:r w:rsidRPr="00631FDF">
        <w:rPr>
          <w:rFonts w:asciiTheme="minorHAnsi" w:hAnsiTheme="minorHAnsi" w:cstheme="minorHAnsi"/>
          <w:sz w:val="36"/>
          <w:szCs w:val="36"/>
        </w:rPr>
        <w:t xml:space="preserve">Instrukcja wypełniania wniosku o </w:t>
      </w:r>
      <w:r w:rsidR="00BA5CBF">
        <w:rPr>
          <w:rFonts w:asciiTheme="minorHAnsi" w:hAnsiTheme="minorHAnsi" w:cstheme="minorHAnsi"/>
          <w:sz w:val="36"/>
          <w:szCs w:val="36"/>
        </w:rPr>
        <w:t>dofinansowanie projektu</w:t>
      </w:r>
    </w:p>
    <w:p w14:paraId="22AC9D06" w14:textId="77777777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Warunkiem skutecznego złożenia wniosku jest prawidłowe wypełnienie i złożenie wniosku przy użyciu generatora wniosków, aplikacji dostępnej pod adresem internetowym wskazanym w ogłoszeniu o naborze wniosków.</w:t>
      </w:r>
    </w:p>
    <w:p w14:paraId="5310B6A9" w14:textId="1CAA3037" w:rsidR="00733094" w:rsidRPr="00AC394C" w:rsidRDefault="0073030B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>
        <w:t>Wniosek składany jest</w:t>
      </w:r>
      <w:r w:rsidRPr="0073030B">
        <w:t xml:space="preserve"> wyłącznie w formie elektronicznej poprzez udostępniony przez</w:t>
      </w:r>
      <w:r w:rsidR="006D3223">
        <w:t> </w:t>
      </w:r>
      <w:r w:rsidRPr="0073030B">
        <w:t>PFRON system – Generator wniosków</w:t>
      </w:r>
      <w:r w:rsidR="00733094" w:rsidRPr="17C6372A">
        <w:t>.</w:t>
      </w:r>
    </w:p>
    <w:p w14:paraId="433C562C" w14:textId="33A7B73E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 xml:space="preserve">Wypełnianie formularza wniosku jest podzielone na kilka etapów, które </w:t>
      </w:r>
      <w:r w:rsidR="009A0C05">
        <w:t>W</w:t>
      </w:r>
      <w:r w:rsidRPr="004163B0">
        <w:t>nioskodawca może wypełnić w dowolnym czasie bez konieczności zachowania kolejności wypełniania poszczególnych pól formularza wniosku.</w:t>
      </w:r>
    </w:p>
    <w:p w14:paraId="7CC2BB95" w14:textId="56895CA5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Wnioskodawca ma możliwość zapisania wprowadzonych danych w dowolnym momencie, przerwania edycji i powrotu do niej w dowolnym czasie, próbnego wydruku wniosku oraz sprawdzenia poprawności wypełnienia wniosku przed przekazaniem do</w:t>
      </w:r>
      <w:r w:rsidR="006D3223">
        <w:t> </w:t>
      </w:r>
      <w:r w:rsidRPr="004163B0">
        <w:t>PFRON. Sprawdzenie poprawności wniosku oznacza weryfikację przez system czy</w:t>
      </w:r>
      <w:r w:rsidR="006D3223">
        <w:t> </w:t>
      </w:r>
      <w:r w:rsidRPr="004163B0">
        <w:t>wszystkie pola wniosku zostały wypełnione. Weryfikacja poprawności danych nie</w:t>
      </w:r>
      <w:r w:rsidR="006D3223">
        <w:t> </w:t>
      </w:r>
      <w:r w:rsidRPr="004163B0">
        <w:t>jest</w:t>
      </w:r>
      <w:r w:rsidR="006D3223">
        <w:t> </w:t>
      </w:r>
      <w:r w:rsidRPr="004163B0">
        <w:t xml:space="preserve">jednoznaczna z weryfikacją </w:t>
      </w:r>
      <w:r>
        <w:t xml:space="preserve">warunków formalnych lub kryteriów oceny </w:t>
      </w:r>
      <w:r w:rsidRPr="004163B0">
        <w:t>wniosku.</w:t>
      </w:r>
    </w:p>
    <w:p w14:paraId="55A34F05" w14:textId="6EB41CB3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Wniosek należy wypełnić starannie, przejrzyście i nie skracać nadmiernie wyrazów. Ważna jest zwięzłość opisów przedstawionych we wniosku oraz posługiwanie się prostym, zrozumiałym językiem.</w:t>
      </w:r>
    </w:p>
    <w:p w14:paraId="751B5173" w14:textId="77777777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 generatorze wniosków założono maksymalną liczbę znaków dozwolonych w danym polu.</w:t>
      </w:r>
    </w:p>
    <w:p w14:paraId="3410926D" w14:textId="236A59ED" w:rsidR="00733094" w:rsidRPr="00526A33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 xml:space="preserve">Wymagane jest wypełnienie wszystkich pól. Jeśli którekolwiek z pól będzie </w:t>
      </w:r>
      <w:r w:rsidRPr="00526A33">
        <w:t xml:space="preserve">niewypełnione, nie będzie można przekazać wniosku do PFRON. W przypadku, gdy dane pole nie odnosi się do </w:t>
      </w:r>
      <w:r w:rsidR="009A0C05">
        <w:t>W</w:t>
      </w:r>
      <w:r w:rsidRPr="00526A33">
        <w:t>nioskodawcy należy wpisać „nie dotyczy”.</w:t>
      </w:r>
    </w:p>
    <w:p w14:paraId="7ACE3DEE" w14:textId="77777777" w:rsidR="00BA5CBF" w:rsidRPr="00526A33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Wnioskodawca przystępując do wypełniania wniosku wybiera moduł, w ramach którego wniosek będzie składany.</w:t>
      </w:r>
    </w:p>
    <w:p w14:paraId="552AC799" w14:textId="1A312149" w:rsidR="00526A33" w:rsidRPr="00526A33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 xml:space="preserve">Wnioskodawca może złożyć tylko jeden wniosek w danym module. Każdy kolejny wniosek złożony przez tego samego </w:t>
      </w:r>
      <w:r w:rsidR="009A0C05">
        <w:t>W</w:t>
      </w:r>
      <w:r w:rsidRPr="00526A33">
        <w:t>nioskodawcę w danym module zostanie pozostawiony bez rozpatrzenia. Do oceny zostanie skierowany tylko pierwszy złożony wniosek.</w:t>
      </w:r>
    </w:p>
    <w:p w14:paraId="65382766" w14:textId="77777777" w:rsidR="00526A33" w:rsidRPr="00526A33" w:rsidRDefault="00526A33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Wniosek należy cyklicznie zapisywać, aby uchronić się przed utratą wprowadzonych danych. Zapis wniosku nie oznacza złożenia wniosku do PFRON.</w:t>
      </w:r>
    </w:p>
    <w:p w14:paraId="364C66B2" w14:textId="21475DC4" w:rsidR="00BA5CBF" w:rsidRPr="00526A33" w:rsidRDefault="00526A33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lastRenderedPageBreak/>
        <w:t>Po złożeniu wniosku</w:t>
      </w:r>
      <w:r w:rsidR="009F33C4">
        <w:t xml:space="preserve"> (naciśnięciu przycisku </w:t>
      </w:r>
      <w:r w:rsidR="00B05249">
        <w:t>,,prześlij do PFRON”</w:t>
      </w:r>
      <w:r w:rsidRPr="00526A33">
        <w:t xml:space="preserve">) nie ma możliwości jego </w:t>
      </w:r>
      <w:r w:rsidR="009205DB" w:rsidRPr="00526A33">
        <w:t>edycji</w:t>
      </w:r>
      <w:r>
        <w:t>.</w:t>
      </w:r>
    </w:p>
    <w:p w14:paraId="2C0C910F" w14:textId="6952CF29" w:rsidR="00BA5CBF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Część pierwsza wniosku -</w:t>
      </w:r>
      <w:r w:rsidR="00733094" w:rsidRPr="00526A33">
        <w:t xml:space="preserve"> należy podać podstawowe dane o wniosku</w:t>
      </w:r>
      <w:r w:rsidR="00733094" w:rsidRPr="004163B0">
        <w:t xml:space="preserve"> oraz</w:t>
      </w:r>
      <w:r w:rsidR="006D3223">
        <w:t> </w:t>
      </w:r>
      <w:r w:rsidR="009A0C05">
        <w:t>W</w:t>
      </w:r>
      <w:r w:rsidR="00733094" w:rsidRPr="004163B0">
        <w:t>nioskodawcy</w:t>
      </w:r>
      <w:r>
        <w:t>:</w:t>
      </w:r>
    </w:p>
    <w:p w14:paraId="7925B07B" w14:textId="0C85FDD6" w:rsidR="00733094" w:rsidRPr="00526A33" w:rsidRDefault="00BA5CBF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>
        <w:t>w</w:t>
      </w:r>
      <w:r w:rsidR="00733094" w:rsidRPr="004163B0">
        <w:t xml:space="preserve">ażne, żeby podawać dane kompletne, w tym te dotyczące danych adresowych, poczty elektronicznej oraz numerów telefonów. Kontakt z </w:t>
      </w:r>
      <w:r w:rsidR="009A0C05">
        <w:t>W</w:t>
      </w:r>
      <w:r>
        <w:t>nioskodawcami</w:t>
      </w:r>
      <w:r w:rsidR="00733094" w:rsidRPr="004163B0">
        <w:t>, które</w:t>
      </w:r>
      <w:r w:rsidR="006D3223">
        <w:t> </w:t>
      </w:r>
      <w:r w:rsidR="00733094" w:rsidRPr="004163B0">
        <w:t xml:space="preserve">uzyskają </w:t>
      </w:r>
      <w:r>
        <w:t>dofinansowanie</w:t>
      </w:r>
      <w:r w:rsidR="00733094" w:rsidRPr="004163B0">
        <w:t>, będzie odbywał się w formie elektronicznej, za</w:t>
      </w:r>
      <w:r w:rsidR="006D3223">
        <w:t> </w:t>
      </w:r>
      <w:r w:rsidR="00733094" w:rsidRPr="004163B0">
        <w:t xml:space="preserve">pośrednictwem generatora wniosków, a w </w:t>
      </w:r>
      <w:r w:rsidR="00733094" w:rsidRPr="00526A33">
        <w:t>przypadku jego niedostępności, za</w:t>
      </w:r>
      <w:r w:rsidR="006D3223">
        <w:t> </w:t>
      </w:r>
      <w:r w:rsidR="00733094" w:rsidRPr="00526A33">
        <w:t>pośrednictwem platformy ePUAP</w:t>
      </w:r>
      <w:r w:rsidR="00DE32E6" w:rsidRPr="00526A33">
        <w:t>;</w:t>
      </w:r>
    </w:p>
    <w:p w14:paraId="35F05C30" w14:textId="69A3809C" w:rsidR="00DE32E6" w:rsidRPr="00526A33" w:rsidRDefault="006637C7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>
        <w:t>Wn</w:t>
      </w:r>
      <w:r w:rsidR="00DE32E6" w:rsidRPr="00526A33">
        <w:t xml:space="preserve">ioskodawca to podmiot, którego dotyczy projekt. Na przykład w przypadku jednostek organizacyjnych jst podajemy dane tej konkretnej jednostki organizacyjnej </w:t>
      </w:r>
      <w:r w:rsidR="00DE32E6" w:rsidRPr="009F33C4">
        <w:t>jst</w:t>
      </w:r>
      <w:r w:rsidR="009A5433" w:rsidRPr="009F33C4">
        <w:t xml:space="preserve"> </w:t>
      </w:r>
      <w:r w:rsidR="009A5433" w:rsidRPr="00173D29">
        <w:t>oraz</w:t>
      </w:r>
      <w:r w:rsidR="00DE32E6" w:rsidRPr="00173D29">
        <w:t xml:space="preserve"> jednostki nadrzędnej</w:t>
      </w:r>
      <w:r w:rsidR="00526A33" w:rsidRPr="00526A33">
        <w:t>;</w:t>
      </w:r>
    </w:p>
    <w:p w14:paraId="610D80DE" w14:textId="26706B0A" w:rsidR="00526A33" w:rsidRPr="00526A33" w:rsidRDefault="00526A33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 w:rsidRPr="00526A33">
        <w:t xml:space="preserve">w sytuacji gdy np. w danym module wniosek składa kilka jednostek organizacyjnych danej jst, generator będzie wysyłał monit do </w:t>
      </w:r>
      <w:r w:rsidR="009A0C05">
        <w:t>W</w:t>
      </w:r>
      <w:r w:rsidRPr="00526A33">
        <w:t>nioskodawców mających ten sam NIP informujący o złożeniu wniosku przez podmiot o tym samym NIP.</w:t>
      </w:r>
    </w:p>
    <w:p w14:paraId="5E159FE9" w14:textId="2ABE31BF" w:rsidR="00DE32E6" w:rsidRPr="00DE32E6" w:rsidRDefault="00733094" w:rsidP="009A0C05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  <w:rPr>
          <w:color w:val="000000" w:themeColor="text1"/>
        </w:rPr>
      </w:pPr>
      <w:r w:rsidRPr="3EABD7D6">
        <w:t xml:space="preserve">Część druga poświęcona jest na opis merytoryczny </w:t>
      </w:r>
      <w:r w:rsidR="00DE32E6">
        <w:t>projektu:</w:t>
      </w:r>
    </w:p>
    <w:p w14:paraId="7EA4909F" w14:textId="72907512" w:rsidR="00526A33" w:rsidRPr="005165A0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t>W</w:t>
      </w:r>
      <w:r w:rsidR="00733094" w:rsidRPr="3EABD7D6">
        <w:t xml:space="preserve">nioskodawca wskazuje w zwięzły sposób cel </w:t>
      </w:r>
      <w:r w:rsidR="00526A33">
        <w:t>projektu;</w:t>
      </w:r>
    </w:p>
    <w:p w14:paraId="0A4D21F2" w14:textId="26866F42" w:rsidR="005165A0" w:rsidRPr="00B956C3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5165A0" w:rsidRPr="005165A0">
        <w:rPr>
          <w:color w:val="000000" w:themeColor="text1"/>
        </w:rPr>
        <w:t xml:space="preserve">nioskodawca </w:t>
      </w:r>
      <w:r w:rsidR="005165A0">
        <w:rPr>
          <w:color w:val="000000" w:themeColor="text1"/>
        </w:rPr>
        <w:t>jasno wskazuje, że w przypadku modułu C</w:t>
      </w:r>
      <w:r w:rsidR="005165A0" w:rsidRPr="005165A0">
        <w:rPr>
          <w:color w:val="000000" w:themeColor="text1"/>
        </w:rPr>
        <w:t xml:space="preserve"> plac zabaw będzie </w:t>
      </w:r>
      <w:r w:rsidR="005165A0">
        <w:rPr>
          <w:color w:val="000000" w:themeColor="text1"/>
        </w:rPr>
        <w:t xml:space="preserve">integracyjny i </w:t>
      </w:r>
      <w:r w:rsidR="005165A0" w:rsidRPr="005165A0">
        <w:rPr>
          <w:color w:val="000000" w:themeColor="text1"/>
        </w:rPr>
        <w:t>ogólnodostępny</w:t>
      </w:r>
      <w:r w:rsidR="005165A0">
        <w:rPr>
          <w:color w:val="000000" w:themeColor="text1"/>
        </w:rPr>
        <w:t xml:space="preserve">. </w:t>
      </w:r>
      <w:r w:rsidR="00D54A7D">
        <w:rPr>
          <w:color w:val="000000" w:themeColor="text1"/>
        </w:rPr>
        <w:t xml:space="preserve">Wskazuje jak zamierza spełnić te warunki. </w:t>
      </w:r>
      <w:r w:rsidR="005165A0">
        <w:rPr>
          <w:color w:val="000000" w:themeColor="text1"/>
        </w:rPr>
        <w:t xml:space="preserve">Projekty nie zawierające </w:t>
      </w:r>
      <w:r w:rsidR="00D54A7D">
        <w:rPr>
          <w:color w:val="000000" w:themeColor="text1"/>
        </w:rPr>
        <w:t xml:space="preserve">wskazanej </w:t>
      </w:r>
      <w:r w:rsidR="005165A0">
        <w:rPr>
          <w:color w:val="000000" w:themeColor="text1"/>
        </w:rPr>
        <w:t>deklaracji</w:t>
      </w:r>
      <w:r w:rsidR="00D54A7D">
        <w:rPr>
          <w:color w:val="000000" w:themeColor="text1"/>
        </w:rPr>
        <w:t xml:space="preserve"> oraz sposobu jej zapewnienia,</w:t>
      </w:r>
      <w:r w:rsidR="005165A0">
        <w:rPr>
          <w:color w:val="000000" w:themeColor="text1"/>
        </w:rPr>
        <w:t xml:space="preserve"> będą oceniane negatywnie</w:t>
      </w:r>
      <w:r w:rsidR="00173D29">
        <w:rPr>
          <w:color w:val="000000" w:themeColor="text1"/>
        </w:rPr>
        <w:t>;</w:t>
      </w:r>
    </w:p>
    <w:p w14:paraId="4C1BEFE5" w14:textId="57229A59" w:rsidR="00B956C3" w:rsidRPr="00526A33" w:rsidRDefault="00B956C3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o</w:t>
      </w:r>
      <w:r w:rsidRPr="00B956C3">
        <w:rPr>
          <w:color w:val="000000" w:themeColor="text1"/>
        </w:rPr>
        <w:t>pis</w:t>
      </w:r>
      <w:r>
        <w:rPr>
          <w:color w:val="000000" w:themeColor="text1"/>
        </w:rPr>
        <w:t>y</w:t>
      </w:r>
      <w:r w:rsidRPr="00B956C3">
        <w:rPr>
          <w:color w:val="000000" w:themeColor="text1"/>
        </w:rPr>
        <w:t xml:space="preserve"> powin</w:t>
      </w:r>
      <w:r>
        <w:rPr>
          <w:color w:val="000000" w:themeColor="text1"/>
        </w:rPr>
        <w:t>ny</w:t>
      </w:r>
      <w:r w:rsidRPr="00B956C3">
        <w:rPr>
          <w:color w:val="000000" w:themeColor="text1"/>
        </w:rPr>
        <w:t xml:space="preserve"> dotyczyć każdej lokalizacji której dotyczy projekt, n</w:t>
      </w:r>
      <w:r w:rsidR="006D3223">
        <w:rPr>
          <w:color w:val="000000" w:themeColor="text1"/>
        </w:rPr>
        <w:t>a przykład,</w:t>
      </w:r>
      <w:r w:rsidRPr="00B956C3">
        <w:rPr>
          <w:color w:val="000000" w:themeColor="text1"/>
        </w:rPr>
        <w:t xml:space="preserve"> jeśli </w:t>
      </w:r>
      <w:r w:rsidR="009A0C05">
        <w:rPr>
          <w:color w:val="000000" w:themeColor="text1"/>
        </w:rPr>
        <w:t>W</w:t>
      </w:r>
      <w:r w:rsidRPr="00B956C3">
        <w:rPr>
          <w:color w:val="000000" w:themeColor="text1"/>
        </w:rPr>
        <w:t>nioskodawca składa wniosek obejmujący kilka placów zabaw, to opisuje potrzeby w odniesieniu do każdego z nich;</w:t>
      </w:r>
    </w:p>
    <w:p w14:paraId="66CEF9C2" w14:textId="210BA9F9" w:rsidR="00E50637" w:rsidRPr="00E50637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t>W</w:t>
      </w:r>
      <w:r w:rsidR="00E50637">
        <w:t>nioskodawca w opisie i uzasadnieniu wskazuje:</w:t>
      </w:r>
    </w:p>
    <w:p w14:paraId="2D5071F3" w14:textId="0C03D98A" w:rsidR="00E50637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 w:rsidRPr="0073030B">
        <w:rPr>
          <w:color w:val="000000" w:themeColor="text1"/>
        </w:rPr>
        <w:t>zidentyfikowane potrzeby w podziale na dostępność architektoniczną (jeśli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>dotyczy) i dostępność informacyjno-komunikacyjną (jeśli dotyczy)</w:t>
      </w:r>
      <w:r w:rsidR="006637C7">
        <w:rPr>
          <w:color w:val="000000" w:themeColor="text1"/>
        </w:rPr>
        <w:t>,</w:t>
      </w:r>
    </w:p>
    <w:p w14:paraId="7B8C986E" w14:textId="1899E833" w:rsidR="0073030B" w:rsidRPr="0073030B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b</w:t>
      </w:r>
      <w:r w:rsidRPr="0073030B">
        <w:rPr>
          <w:color w:val="000000" w:themeColor="text1"/>
        </w:rPr>
        <w:t>ariery</w:t>
      </w:r>
      <w:r>
        <w:rPr>
          <w:color w:val="000000" w:themeColor="text1"/>
        </w:rPr>
        <w:t xml:space="preserve"> jakie </w:t>
      </w:r>
      <w:r w:rsidRPr="0073030B">
        <w:rPr>
          <w:color w:val="000000" w:themeColor="text1"/>
        </w:rPr>
        <w:t>zostaną usunięte w wyniku realizacji projektu</w:t>
      </w:r>
      <w:r w:rsidR="006637C7">
        <w:rPr>
          <w:color w:val="000000" w:themeColor="text1"/>
        </w:rPr>
        <w:t>,</w:t>
      </w:r>
    </w:p>
    <w:p w14:paraId="62B6F732" w14:textId="00E4E96D" w:rsidR="00E50637" w:rsidRPr="0073030B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</w:pPr>
      <w:r w:rsidRPr="009A5433">
        <w:rPr>
          <w:color w:val="000000" w:themeColor="text1"/>
        </w:rPr>
        <w:t>opis i harmonogram działań</w:t>
      </w:r>
      <w:r>
        <w:rPr>
          <w:color w:val="000000" w:themeColor="text1"/>
        </w:rPr>
        <w:t xml:space="preserve"> </w:t>
      </w:r>
      <w:r w:rsidRPr="009A5433">
        <w:rPr>
          <w:color w:val="000000" w:themeColor="text1"/>
        </w:rPr>
        <w:t>zaplanowa</w:t>
      </w:r>
      <w:r>
        <w:rPr>
          <w:color w:val="000000" w:themeColor="text1"/>
        </w:rPr>
        <w:t>nych</w:t>
      </w:r>
      <w:r w:rsidRPr="009A5433">
        <w:rPr>
          <w:color w:val="000000" w:themeColor="text1"/>
        </w:rPr>
        <w:t xml:space="preserve"> do realizacji - </w:t>
      </w:r>
      <w:r w:rsidR="00E50637" w:rsidRPr="0073030B">
        <w:t>etapy realizacji projektu wraz z określeniem terminów</w:t>
      </w:r>
      <w:r w:rsidR="007049A0" w:rsidRPr="0073030B">
        <w:t xml:space="preserve"> np. terminy dostarczenia projektu architektoniczno-budowlanego, kosztorysu inwestorskiego, planowane terminy uzyskania pozwolenia na budowę, rozpoczęcia prac budowlanych, uzyskania decyzji o pozwoleniu na użytkowanie (w przypadku, gdy decyzja o pozwoleniu na użytkowanie nie jest wymagana – datę odbioru końcowego inwestycji itp.)</w:t>
      </w:r>
      <w:r w:rsidR="00E50637" w:rsidRPr="0073030B">
        <w:t>. Ponadto wskazuje potencjalne ryzyka mogące mieć wpływ na zaplanowany harmonogram realizacji projektu</w:t>
      </w:r>
      <w:r w:rsidR="007049A0" w:rsidRPr="0073030B">
        <w:t xml:space="preserve"> </w:t>
      </w:r>
      <w:r w:rsidR="00E50637" w:rsidRPr="0073030B">
        <w:t>– dotyczy wszystkich modułów</w:t>
      </w:r>
      <w:r w:rsidR="006637C7">
        <w:t>,</w:t>
      </w:r>
    </w:p>
    <w:p w14:paraId="3F99E795" w14:textId="4DD48A88" w:rsidR="002865F7" w:rsidRPr="002865F7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 w:rsidRPr="002865F7">
        <w:rPr>
          <w:color w:val="000000" w:themeColor="text1"/>
        </w:rPr>
        <w:lastRenderedPageBreak/>
        <w:t>jak projekt przyczyni się do zapewnienia dostępności dla osób z różnymi rodzajami niepełnosprawności</w:t>
      </w:r>
      <w:r w:rsidR="00E50637" w:rsidRPr="002865F7">
        <w:rPr>
          <w:color w:val="000000" w:themeColor="text1"/>
        </w:rPr>
        <w:t>;</w:t>
      </w:r>
      <w:r w:rsidR="002865F7">
        <w:rPr>
          <w:color w:val="000000" w:themeColor="text1"/>
        </w:rPr>
        <w:t xml:space="preserve"> </w:t>
      </w:r>
      <w:r w:rsidR="002865F7" w:rsidRPr="002865F7">
        <w:rPr>
          <w:color w:val="000000" w:themeColor="text1"/>
        </w:rPr>
        <w:t>jeśli projekt jest odpowiedzią na potrzeby wynikające z informacji o braku dostępności, wniosku o zapewnienie dostępności czy nakazu zapewniania dostępności, należy również to opisać – dotyczy modułów, w których adresatami są podmioty publiczne wskazane w</w:t>
      </w:r>
      <w:r w:rsidR="006D3223">
        <w:rPr>
          <w:color w:val="000000" w:themeColor="text1"/>
        </w:rPr>
        <w:t> </w:t>
      </w:r>
      <w:r w:rsidR="002865F7" w:rsidRPr="002865F7">
        <w:rPr>
          <w:color w:val="000000" w:themeColor="text1"/>
        </w:rPr>
        <w:t>art. 3 ustawy o zapewnianiu dostępności</w:t>
      </w:r>
      <w:r w:rsidR="006637C7">
        <w:rPr>
          <w:color w:val="000000" w:themeColor="text1"/>
        </w:rPr>
        <w:t>,</w:t>
      </w:r>
    </w:p>
    <w:p w14:paraId="5A6C0685" w14:textId="63E32692" w:rsidR="00E50637" w:rsidRPr="00173D29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odbiorców</w:t>
      </w:r>
      <w:r w:rsidRPr="0073030B">
        <w:rPr>
          <w:color w:val="000000" w:themeColor="text1"/>
        </w:rPr>
        <w:t xml:space="preserve"> </w:t>
      </w:r>
      <w:r w:rsidR="00EB00DB">
        <w:rPr>
          <w:color w:val="000000" w:themeColor="text1"/>
        </w:rPr>
        <w:t xml:space="preserve">usług Wnioskodawcy i odbiorców </w:t>
      </w:r>
      <w:r w:rsidRPr="0073030B">
        <w:rPr>
          <w:color w:val="000000" w:themeColor="text1"/>
        </w:rPr>
        <w:t>projektu ze wskazaniem ile osób z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>niepełnosprawnością rocznie korzysta z usług Wnioskodawcy, a ile osób z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 xml:space="preserve">niepełnosprawnością skorzysta </w:t>
      </w:r>
      <w:r w:rsidR="00EB00DB">
        <w:rPr>
          <w:color w:val="000000" w:themeColor="text1"/>
        </w:rPr>
        <w:t xml:space="preserve">z nich </w:t>
      </w:r>
      <w:r w:rsidRPr="0073030B">
        <w:rPr>
          <w:color w:val="000000" w:themeColor="text1"/>
        </w:rPr>
        <w:t>rocznie w wyniku realizacji projektu</w:t>
      </w:r>
      <w:r w:rsidR="006637C7">
        <w:rPr>
          <w:color w:val="000000" w:themeColor="text1"/>
        </w:rPr>
        <w:t>,</w:t>
      </w:r>
    </w:p>
    <w:p w14:paraId="7D42F7E0" w14:textId="7F9D352B" w:rsidR="006224BF" w:rsidRDefault="00B956C3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diagnozę potrzeb w zakresie utworzenia nowego placu zabaw</w:t>
      </w:r>
      <w:r w:rsidR="00733094" w:rsidRPr="00B956C3">
        <w:rPr>
          <w:color w:val="000000" w:themeColor="text1"/>
        </w:rPr>
        <w:t>.</w:t>
      </w:r>
    </w:p>
    <w:p w14:paraId="0D2C4B3B" w14:textId="3E428A6F" w:rsidR="00B956C3" w:rsidRPr="006224BF" w:rsidRDefault="006637C7" w:rsidP="004320D1">
      <w:pPr>
        <w:pStyle w:val="Akapitzlist"/>
        <w:numPr>
          <w:ilvl w:val="0"/>
          <w:numId w:val="13"/>
        </w:numPr>
        <w:spacing w:before="0"/>
        <w:ind w:left="709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6224BF">
        <w:rPr>
          <w:color w:val="000000" w:themeColor="text1"/>
        </w:rPr>
        <w:t>nios</w:t>
      </w:r>
      <w:r w:rsidR="00B956C3" w:rsidRPr="006224BF">
        <w:rPr>
          <w:color w:val="000000" w:themeColor="text1"/>
        </w:rPr>
        <w:t>kodawca w polu dot. Planu działania na rzecz poprawy zapewniania dostępności - w przypadku gdy go przygotował - wskazuje główne rekomendacje wynikające z Planu oraz stopień ich wdrażania. Ponadto opisuje, które</w:t>
      </w:r>
      <w:r w:rsidR="006D3223">
        <w:rPr>
          <w:color w:val="000000" w:themeColor="text1"/>
        </w:rPr>
        <w:t> </w:t>
      </w:r>
      <w:r w:rsidR="00B956C3" w:rsidRPr="006224BF">
        <w:rPr>
          <w:color w:val="000000" w:themeColor="text1"/>
        </w:rPr>
        <w:t>rekomendacje pokrywają się z planowanymi w projekcie działaniami. Konieczne jest również podanie linku do strony internetowej, pod którym Plan został udostępniony</w:t>
      </w:r>
      <w:r>
        <w:rPr>
          <w:color w:val="000000" w:themeColor="text1"/>
        </w:rPr>
        <w:t>;</w:t>
      </w:r>
    </w:p>
    <w:p w14:paraId="774EDDD6" w14:textId="2B47C3D7" w:rsidR="006224BF" w:rsidRDefault="00B956C3" w:rsidP="006637C7">
      <w:pPr>
        <w:pStyle w:val="Akapitzlist"/>
        <w:numPr>
          <w:ilvl w:val="0"/>
          <w:numId w:val="13"/>
        </w:numPr>
        <w:spacing w:before="0"/>
        <w:ind w:left="709" w:hanging="426"/>
        <w:contextualSpacing w:val="0"/>
      </w:pPr>
      <w:r>
        <w:t xml:space="preserve">Wnioskodawca opisuje </w:t>
      </w:r>
      <w:r w:rsidR="00733094" w:rsidRPr="3EABD7D6">
        <w:t>przygotowani</w:t>
      </w:r>
      <w:r>
        <w:t>e</w:t>
      </w:r>
      <w:r w:rsidR="00733094" w:rsidRPr="3EABD7D6">
        <w:t xml:space="preserve"> do realizacji </w:t>
      </w:r>
      <w:r>
        <w:t>projektu.</w:t>
      </w:r>
      <w:r w:rsidR="006224BF">
        <w:t xml:space="preserve"> N</w:t>
      </w:r>
      <w:r w:rsidR="00733094" w:rsidRPr="3EABD7D6">
        <w:t>ależy wskazać, jakie</w:t>
      </w:r>
      <w:r w:rsidR="006D3223">
        <w:t> </w:t>
      </w:r>
      <w:r w:rsidR="00733094" w:rsidRPr="3EABD7D6">
        <w:t>działania zostały podjęte w zakresie zaplanowanych we wniosku wydatków</w:t>
      </w:r>
      <w:r w:rsidR="006224BF">
        <w:t>:</w:t>
      </w:r>
    </w:p>
    <w:p w14:paraId="27A15EEB" w14:textId="6D1CA202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 xml:space="preserve">jeśli </w:t>
      </w:r>
      <w:r w:rsidR="006637C7">
        <w:t>W</w:t>
      </w:r>
      <w:r>
        <w:t>nioskodawca posiada audyt dostępności należy opisać główne rekomendacje wynikające z audytu, do których realizacji przyczyni się dofinansowanie</w:t>
      </w:r>
      <w:r w:rsidR="006637C7">
        <w:t>,</w:t>
      </w:r>
    </w:p>
    <w:p w14:paraId="74C320BB" w14:textId="777ADED4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n</w:t>
      </w:r>
      <w:r w:rsidR="00733094" w:rsidRPr="3EABD7D6">
        <w:t xml:space="preserve">ależy opisać czy przygotowano dokumentację związaną z wyborem wykonawców/dostawców. Jeżeli </w:t>
      </w:r>
      <w:r w:rsidR="006637C7">
        <w:t>W</w:t>
      </w:r>
      <w:r w:rsidR="00733094" w:rsidRPr="3EABD7D6">
        <w:t xml:space="preserve">nioskodawca zaplanował dostosowania architektoniczne, powinien precyzyjnie opisać m.in.: jakie to będą dostosowania, wskazać nazwę i adres budynku oraz podmiot posiadający prawo do </w:t>
      </w:r>
      <w:r w:rsidR="00733094" w:rsidRPr="00213B15">
        <w:t xml:space="preserve">dysponowania </w:t>
      </w:r>
      <w:r w:rsidR="00780649" w:rsidRPr="00213B15">
        <w:t>nieruchomością</w:t>
      </w:r>
      <w:r w:rsidR="006637C7">
        <w:t>,</w:t>
      </w:r>
    </w:p>
    <w:p w14:paraId="7CCB8B15" w14:textId="61BCFEC1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w</w:t>
      </w:r>
      <w:r w:rsidR="00733094" w:rsidRPr="3EABD7D6">
        <w:t xml:space="preserve"> przypadku realizacji robót budowlanych należy wskazać, czy planowane roboty budowalne wymagają dokonania zgłoszenia robót zgodnie z</w:t>
      </w:r>
      <w:r w:rsidR="006D3223">
        <w:t> </w:t>
      </w:r>
      <w:r w:rsidR="00733094" w:rsidRPr="3EABD7D6">
        <w:t>art.</w:t>
      </w:r>
      <w:r w:rsidR="006D3223">
        <w:t> </w:t>
      </w:r>
      <w:r w:rsidR="00733094" w:rsidRPr="3EABD7D6">
        <w:t>29</w:t>
      </w:r>
      <w:r w:rsidR="006D3223">
        <w:t> </w:t>
      </w:r>
      <w:r w:rsidR="00733094" w:rsidRPr="3EABD7D6">
        <w:t xml:space="preserve">ustawy prawo budowlane, a jeśli tak, kiedy takie zgłoszenie zostało przez </w:t>
      </w:r>
      <w:r w:rsidR="009A0C05">
        <w:t>W</w:t>
      </w:r>
      <w:r w:rsidR="00733094" w:rsidRPr="3EABD7D6">
        <w:t>nioskodawcę dokonane poprzez podanie daty zgłoszenia (dotyczy każdej lokalizacji/jednostki organizacyjnej objętej wnioskiem). W przypadku</w:t>
      </w:r>
      <w:r w:rsidR="006D3223">
        <w:t>,</w:t>
      </w:r>
      <w:r w:rsidR="00733094" w:rsidRPr="3EABD7D6">
        <w:t xml:space="preserve"> gdy planowane roboty budowlane wymagają uzyskania pozwolenia na budowę, zgodnie z art. 28 ustawy prawo budowlane – należy podać datę jego uzyskania</w:t>
      </w:r>
      <w:r w:rsidR="00213B15">
        <w:t xml:space="preserve"> oraz numer</w:t>
      </w:r>
      <w:r w:rsidR="00733094" w:rsidRPr="3EABD7D6">
        <w:t xml:space="preserve"> (dotyczy również wszystkich lokalizacji/jednostek organizacyjnych)</w:t>
      </w:r>
      <w:r w:rsidR="006637C7">
        <w:t>,</w:t>
      </w:r>
    </w:p>
    <w:p w14:paraId="4D3942A4" w14:textId="107B4667" w:rsidR="007049A0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n</w:t>
      </w:r>
      <w:r w:rsidR="00B956C3">
        <w:t xml:space="preserve">ależy </w:t>
      </w:r>
      <w:r w:rsidRPr="00213B15">
        <w:t xml:space="preserve">wskazać </w:t>
      </w:r>
      <w:r w:rsidR="00780649" w:rsidRPr="00213B15">
        <w:t>formę dysponowania nieruchomością</w:t>
      </w:r>
      <w:r w:rsidR="00780649">
        <w:t xml:space="preserve"> (</w:t>
      </w:r>
      <w:r>
        <w:t xml:space="preserve">na jakiej podstawie </w:t>
      </w:r>
      <w:r w:rsidR="009A0C05">
        <w:t>W</w:t>
      </w:r>
      <w:r>
        <w:t>nioskodawca posiada daną nieruchomość, na której zamierza utworzyć plac zabaw</w:t>
      </w:r>
      <w:r w:rsidR="00780649">
        <w:t>)</w:t>
      </w:r>
      <w:r>
        <w:t xml:space="preserve"> – dotyczy Modułu C,</w:t>
      </w:r>
      <w:r w:rsidRPr="006224BF">
        <w:t xml:space="preserve"> gdy projekt dot. utworzenia nowego placu zabaw</w:t>
      </w:r>
      <w:r w:rsidR="006637C7">
        <w:t>;</w:t>
      </w:r>
    </w:p>
    <w:p w14:paraId="28BE6CBD" w14:textId="00D965C4" w:rsidR="006224BF" w:rsidRDefault="006224BF" w:rsidP="006637C7">
      <w:pPr>
        <w:pStyle w:val="Akapitzlist"/>
        <w:numPr>
          <w:ilvl w:val="0"/>
          <w:numId w:val="13"/>
        </w:numPr>
        <w:spacing w:before="0"/>
        <w:ind w:left="851" w:hanging="426"/>
        <w:contextualSpacing w:val="0"/>
      </w:pPr>
      <w:r>
        <w:t>Wnioskodawca opisuje trwałość projektu. Należy wskazać, jak zostanie ona</w:t>
      </w:r>
      <w:r w:rsidR="00372EA9">
        <w:t> </w:t>
      </w:r>
      <w:r>
        <w:t>zachowana przez okres 10 lat licząc od daty rozliczenia projektu</w:t>
      </w:r>
      <w:r w:rsidR="00213B15">
        <w:t>.</w:t>
      </w:r>
    </w:p>
    <w:p w14:paraId="2C5E5C5D" w14:textId="77777777" w:rsidR="00742D09" w:rsidRDefault="006224BF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>
        <w:lastRenderedPageBreak/>
        <w:t>W trzeciej części Wnioskodawca przedstawia b</w:t>
      </w:r>
      <w:r w:rsidR="00733094" w:rsidRPr="3EABD7D6">
        <w:t xml:space="preserve">udżet </w:t>
      </w:r>
      <w:r>
        <w:t>projektu</w:t>
      </w:r>
      <w:r w:rsidR="00742D09">
        <w:t>:</w:t>
      </w:r>
    </w:p>
    <w:p w14:paraId="3B0A1D20" w14:textId="788767A1" w:rsid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m</w:t>
      </w:r>
      <w:r w:rsidR="00733094" w:rsidRPr="3EABD7D6">
        <w:t>usi on być przedstawiony szczegółowo, poprzez precyzyjne opisanie każdej pozycji kosztorysu, wskazanie racjonalnych stawek i uzasadnień kosztów.</w:t>
      </w:r>
      <w:r w:rsidR="006224BF">
        <w:t xml:space="preserve"> Przykładowo jeśli </w:t>
      </w:r>
      <w:r w:rsidR="009A0C05">
        <w:t>W</w:t>
      </w:r>
      <w:r w:rsidR="006224BF">
        <w:t>nioskodawca planuje dostosowanie podłoża placu zabaw, to należy w budżecie wskazać to jako jeden wydatek, zaś w uzasadnieniu opisać, co się składa szczegółowo na ten koszt</w:t>
      </w:r>
      <w:r>
        <w:t>;</w:t>
      </w:r>
    </w:p>
    <w:p w14:paraId="0E0C1717" w14:textId="5D176E6F" w:rsid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w</w:t>
      </w:r>
      <w:r w:rsidR="00733094" w:rsidRPr="3EABD7D6">
        <w:t xml:space="preserve"> budżecie należy określić poszczególne koszty stanowiące wydatki bieżące, </w:t>
      </w:r>
      <w:r w:rsidR="006224BF">
        <w:t>wydatki inwestycyjne oraz wkład własny</w:t>
      </w:r>
      <w:r>
        <w:t>. G</w:t>
      </w:r>
      <w:r w:rsidRPr="00742D09">
        <w:t>enerator wniosków automatycznie dokonuje obliczeń i sumowania w ramach budżetu</w:t>
      </w:r>
      <w:r w:rsidR="00173D29">
        <w:t>;</w:t>
      </w:r>
    </w:p>
    <w:p w14:paraId="00DE8542" w14:textId="77777777" w:rsidR="00742D09" w:rsidRDefault="00733094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 w:rsidRPr="3EABD7D6">
        <w:t>należy również przedstawić uzasadnienie poniesienia poszczególnych wydatków oraz przedstawić sposób rozeznania rynku i oszacowania wartości poszczególnych wydatków</w:t>
      </w:r>
      <w:r w:rsidR="00742D09">
        <w:t>;</w:t>
      </w:r>
    </w:p>
    <w:p w14:paraId="73AAD56B" w14:textId="2F21C5EE" w:rsidR="00733094" w:rsidRP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b</w:t>
      </w:r>
      <w:r w:rsidR="00733094" w:rsidRPr="00D40E8D">
        <w:t>udżet należy przygotować w kwotach netto. W przypadku braku możliwości odzyskania podatku VAT (gdy podatek VAT jest wydatkiem możliwym do</w:t>
      </w:r>
      <w:r w:rsidR="00372EA9">
        <w:t> </w:t>
      </w:r>
      <w:r w:rsidR="00733094" w:rsidRPr="00D40E8D">
        <w:t>sfinansowania</w:t>
      </w:r>
      <w:r w:rsidR="00733094">
        <w:t xml:space="preserve"> w całości</w:t>
      </w:r>
      <w:r w:rsidR="00733094" w:rsidRPr="00D40E8D">
        <w:t xml:space="preserve">), </w:t>
      </w:r>
      <w:r w:rsidR="00733094">
        <w:t>należy</w:t>
      </w:r>
      <w:r w:rsidR="00733094" w:rsidRPr="00D40E8D">
        <w:t xml:space="preserve"> podać kwoty brutto</w:t>
      </w:r>
      <w:r>
        <w:rPr>
          <w:rFonts w:cstheme="minorHAnsi"/>
        </w:rPr>
        <w:t>;</w:t>
      </w:r>
    </w:p>
    <w:p w14:paraId="7BCA5CA9" w14:textId="15E11AB7" w:rsidR="006224BF" w:rsidRPr="00C47B33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w uzasadnieniu należy również wskazać źródła wkładu własnego lub koncepcje ich</w:t>
      </w:r>
      <w:r w:rsidR="00372EA9">
        <w:t> </w:t>
      </w:r>
      <w:r>
        <w:t>pozyskania.</w:t>
      </w:r>
    </w:p>
    <w:p w14:paraId="1D51AF44" w14:textId="6D31D1DF" w:rsidR="000B0CCE" w:rsidRPr="00522D08" w:rsidRDefault="00742D09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>
        <w:t>W</w:t>
      </w:r>
      <w:r w:rsidR="00733094" w:rsidRPr="3EABD7D6">
        <w:t xml:space="preserve"> czwartej części wniosku </w:t>
      </w:r>
      <w:r w:rsidR="009A0C05">
        <w:t>W</w:t>
      </w:r>
      <w:r w:rsidR="00733094" w:rsidRPr="3EABD7D6">
        <w:t xml:space="preserve">nioskodawcy składają oświadczenia, z których wynika, że są podmiotami uprawnionymi do złożenia wniosku. Oświadczenia weryfikowane będą na różnych etapach oceny wniosków. Odpowiedzi na pytania powinny być </w:t>
      </w:r>
      <w:r w:rsidR="00733094" w:rsidRPr="00522D08">
        <w:t>zgodne ze</w:t>
      </w:r>
      <w:r w:rsidR="00372EA9">
        <w:t> </w:t>
      </w:r>
      <w:r w:rsidR="00733094" w:rsidRPr="00522D08">
        <w:t>stanem faktycznym.</w:t>
      </w:r>
    </w:p>
    <w:p w14:paraId="61BD7E85" w14:textId="50861001" w:rsidR="0048624A" w:rsidRPr="00522D08" w:rsidRDefault="00733094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 w:rsidRPr="00522D08">
        <w:t xml:space="preserve">W przypadku stwierdzenia, iż oświadczenia </w:t>
      </w:r>
      <w:r w:rsidR="009A0C05">
        <w:t>W</w:t>
      </w:r>
      <w:r w:rsidRPr="00522D08">
        <w:t xml:space="preserve">nioskodawcy, którego projekt uzyskał </w:t>
      </w:r>
      <w:r w:rsidR="00742D09" w:rsidRPr="00522D08">
        <w:t>dofinansowanie</w:t>
      </w:r>
      <w:r w:rsidRPr="00522D08">
        <w:t>, są niezgodne ze stanem faktycznym, umowa nie zostanie podpisana przez PFRON.</w:t>
      </w:r>
    </w:p>
    <w:p w14:paraId="3DABA4B6" w14:textId="00224998" w:rsidR="008D37F5" w:rsidRPr="000B0CCE" w:rsidRDefault="008D37F5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 w:rsidRPr="00522D08">
        <w:t xml:space="preserve">Osoby uprawnione do </w:t>
      </w:r>
      <w:r w:rsidRPr="008D37F5">
        <w:t xml:space="preserve">reprezentowania </w:t>
      </w:r>
      <w:r w:rsidR="009A0C05">
        <w:t>W</w:t>
      </w:r>
      <w:r w:rsidRPr="008D37F5">
        <w:t>nioskodawcy i zaciągania zobowiązań finansowych</w:t>
      </w:r>
      <w:r>
        <w:t xml:space="preserve"> – w przypadku jednostek </w:t>
      </w:r>
      <w:r w:rsidR="00372EA9">
        <w:t>nieposiadających</w:t>
      </w:r>
      <w:r>
        <w:t xml:space="preserve"> osobowości prawnej lub w</w:t>
      </w:r>
      <w:r w:rsidR="00372EA9">
        <w:t> </w:t>
      </w:r>
      <w:r>
        <w:t>przypadku których wymagana jest np. kontrasygnata skarbnika, należy podać dane</w:t>
      </w:r>
      <w:r w:rsidR="00372EA9">
        <w:t> </w:t>
      </w:r>
      <w:r>
        <w:t xml:space="preserve">również tej osoby. </w:t>
      </w:r>
    </w:p>
    <w:sectPr w:rsidR="008D37F5" w:rsidRPr="000B0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5FF4" w14:textId="77777777" w:rsidR="00AF7EAB" w:rsidRDefault="00AF7EAB" w:rsidP="002E74DA">
      <w:pPr>
        <w:spacing w:before="0" w:after="0" w:line="240" w:lineRule="auto"/>
      </w:pPr>
      <w:r>
        <w:separator/>
      </w:r>
    </w:p>
  </w:endnote>
  <w:endnote w:type="continuationSeparator" w:id="0">
    <w:p w14:paraId="6674EC7E" w14:textId="77777777" w:rsidR="00AF7EAB" w:rsidRDefault="00AF7EAB" w:rsidP="002E74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C398" w14:textId="77777777" w:rsidR="002E74DA" w:rsidRDefault="002E7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021781"/>
      <w:docPartObj>
        <w:docPartGallery w:val="Page Numbers (Bottom of Page)"/>
        <w:docPartUnique/>
      </w:docPartObj>
    </w:sdtPr>
    <w:sdtContent>
      <w:p w14:paraId="61B0A71A" w14:textId="26AA4B7E" w:rsidR="002E74DA" w:rsidRDefault="002E74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967B6" w14:textId="77777777" w:rsidR="002E74DA" w:rsidRDefault="002E7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A02C" w14:textId="77777777" w:rsidR="002E74DA" w:rsidRDefault="002E7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9BCF" w14:textId="77777777" w:rsidR="00AF7EAB" w:rsidRDefault="00AF7EAB" w:rsidP="002E74DA">
      <w:pPr>
        <w:spacing w:before="0" w:after="0" w:line="240" w:lineRule="auto"/>
      </w:pPr>
      <w:r>
        <w:separator/>
      </w:r>
    </w:p>
  </w:footnote>
  <w:footnote w:type="continuationSeparator" w:id="0">
    <w:p w14:paraId="375012B0" w14:textId="77777777" w:rsidR="00AF7EAB" w:rsidRDefault="00AF7EAB" w:rsidP="002E74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D775" w14:textId="77777777" w:rsidR="002E74DA" w:rsidRDefault="002E7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B005" w14:textId="77777777" w:rsidR="002E74DA" w:rsidRDefault="002E7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A9C1" w14:textId="77777777" w:rsidR="002E74DA" w:rsidRDefault="002E7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732"/>
    <w:multiLevelType w:val="hybridMultilevel"/>
    <w:tmpl w:val="87A67B60"/>
    <w:lvl w:ilvl="0" w:tplc="A2F4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39EF"/>
    <w:multiLevelType w:val="hybridMultilevel"/>
    <w:tmpl w:val="6F6E2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57711"/>
    <w:multiLevelType w:val="hybridMultilevel"/>
    <w:tmpl w:val="0C4C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2A6478"/>
    <w:multiLevelType w:val="hybridMultilevel"/>
    <w:tmpl w:val="5DAE31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121D9"/>
    <w:multiLevelType w:val="hybridMultilevel"/>
    <w:tmpl w:val="75C6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D91"/>
    <w:multiLevelType w:val="hybridMultilevel"/>
    <w:tmpl w:val="79EA7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3D7B55"/>
    <w:multiLevelType w:val="hybridMultilevel"/>
    <w:tmpl w:val="88BE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9D8"/>
    <w:multiLevelType w:val="hybridMultilevel"/>
    <w:tmpl w:val="A6C44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3C44F5"/>
    <w:multiLevelType w:val="hybridMultilevel"/>
    <w:tmpl w:val="5B484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1B3C74"/>
    <w:multiLevelType w:val="hybridMultilevel"/>
    <w:tmpl w:val="C48E3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585F"/>
    <w:multiLevelType w:val="hybridMultilevel"/>
    <w:tmpl w:val="F2122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328E3"/>
    <w:multiLevelType w:val="hybridMultilevel"/>
    <w:tmpl w:val="9326AC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11E"/>
    <w:multiLevelType w:val="hybridMultilevel"/>
    <w:tmpl w:val="ACACB062"/>
    <w:lvl w:ilvl="0" w:tplc="0DC0E8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84AF4"/>
    <w:multiLevelType w:val="hybridMultilevel"/>
    <w:tmpl w:val="6344B502"/>
    <w:lvl w:ilvl="0" w:tplc="EE92E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024045">
    <w:abstractNumId w:val="12"/>
  </w:num>
  <w:num w:numId="2" w16cid:durableId="2111657670">
    <w:abstractNumId w:val="3"/>
  </w:num>
  <w:num w:numId="3" w16cid:durableId="1522469986">
    <w:abstractNumId w:val="9"/>
  </w:num>
  <w:num w:numId="4" w16cid:durableId="219558433">
    <w:abstractNumId w:val="4"/>
  </w:num>
  <w:num w:numId="5" w16cid:durableId="236331888">
    <w:abstractNumId w:val="5"/>
  </w:num>
  <w:num w:numId="6" w16cid:durableId="2028360270">
    <w:abstractNumId w:val="8"/>
  </w:num>
  <w:num w:numId="7" w16cid:durableId="1872182049">
    <w:abstractNumId w:val="2"/>
  </w:num>
  <w:num w:numId="8" w16cid:durableId="1712418709">
    <w:abstractNumId w:val="0"/>
  </w:num>
  <w:num w:numId="9" w16cid:durableId="997002587">
    <w:abstractNumId w:val="1"/>
  </w:num>
  <w:num w:numId="10" w16cid:durableId="1288511130">
    <w:abstractNumId w:val="13"/>
  </w:num>
  <w:num w:numId="11" w16cid:durableId="1869249817">
    <w:abstractNumId w:val="6"/>
  </w:num>
  <w:num w:numId="12" w16cid:durableId="1917132383">
    <w:abstractNumId w:val="10"/>
  </w:num>
  <w:num w:numId="13" w16cid:durableId="205217100">
    <w:abstractNumId w:val="7"/>
  </w:num>
  <w:num w:numId="14" w16cid:durableId="973758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94"/>
    <w:rsid w:val="000B0CCE"/>
    <w:rsid w:val="00133E20"/>
    <w:rsid w:val="001620C8"/>
    <w:rsid w:val="00173D29"/>
    <w:rsid w:val="001C7313"/>
    <w:rsid w:val="002019A2"/>
    <w:rsid w:val="00213B15"/>
    <w:rsid w:val="002865F7"/>
    <w:rsid w:val="002E74DA"/>
    <w:rsid w:val="003076FF"/>
    <w:rsid w:val="00372EA9"/>
    <w:rsid w:val="004320D1"/>
    <w:rsid w:val="0048624A"/>
    <w:rsid w:val="004929EB"/>
    <w:rsid w:val="005165A0"/>
    <w:rsid w:val="00522D08"/>
    <w:rsid w:val="00526A33"/>
    <w:rsid w:val="0054162C"/>
    <w:rsid w:val="006224BF"/>
    <w:rsid w:val="00632559"/>
    <w:rsid w:val="006637C7"/>
    <w:rsid w:val="006B5BCA"/>
    <w:rsid w:val="006D3223"/>
    <w:rsid w:val="006E277D"/>
    <w:rsid w:val="007049A0"/>
    <w:rsid w:val="0073030B"/>
    <w:rsid w:val="00733094"/>
    <w:rsid w:val="00742D09"/>
    <w:rsid w:val="00780649"/>
    <w:rsid w:val="007F638D"/>
    <w:rsid w:val="008B15D2"/>
    <w:rsid w:val="008D37F5"/>
    <w:rsid w:val="009205DB"/>
    <w:rsid w:val="009517C9"/>
    <w:rsid w:val="009A0C05"/>
    <w:rsid w:val="009A5433"/>
    <w:rsid w:val="009F33C4"/>
    <w:rsid w:val="00AB4511"/>
    <w:rsid w:val="00AB78A9"/>
    <w:rsid w:val="00AF7EAB"/>
    <w:rsid w:val="00B05249"/>
    <w:rsid w:val="00B54623"/>
    <w:rsid w:val="00B62E2E"/>
    <w:rsid w:val="00B956C3"/>
    <w:rsid w:val="00BA5CBF"/>
    <w:rsid w:val="00BB564E"/>
    <w:rsid w:val="00C129AA"/>
    <w:rsid w:val="00C36BA5"/>
    <w:rsid w:val="00CA70A0"/>
    <w:rsid w:val="00CF507C"/>
    <w:rsid w:val="00D54A7D"/>
    <w:rsid w:val="00DE32E6"/>
    <w:rsid w:val="00E0755B"/>
    <w:rsid w:val="00E16E16"/>
    <w:rsid w:val="00E50637"/>
    <w:rsid w:val="00E858E6"/>
    <w:rsid w:val="00EB00DB"/>
    <w:rsid w:val="00F2289C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85A"/>
  <w15:chartTrackingRefBased/>
  <w15:docId w15:val="{7284704F-2E94-4F80-98B0-F90EBED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94"/>
    <w:pPr>
      <w:spacing w:before="120" w:after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3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0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733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094"/>
    <w:rPr>
      <w:color w:val="0563C1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locked/>
    <w:rsid w:val="00733094"/>
  </w:style>
  <w:style w:type="character" w:styleId="Odwoaniedokomentarza">
    <w:name w:val="annotation reference"/>
    <w:basedOn w:val="Domylnaczcionkaakapitu"/>
    <w:uiPriority w:val="99"/>
    <w:semiHidden/>
    <w:unhideWhenUsed/>
    <w:rsid w:val="00B62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2E2E"/>
    <w:pPr>
      <w:spacing w:after="0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4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4D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E74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C19EA9B2-5087-4161-BFC4-E7D8C2603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22EFD-0199-4A44-AF8F-A1942B02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303B7-055F-4404-AD57-8F7457FB4A67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7640</Characters>
  <Application>Microsoft Office Word</Application>
  <DocSecurity>0</DocSecurity>
  <Lines>117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procedury realizacji programu - Instrukcja wypełniania wniosku o dofinansowanie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Rozalska Monika</cp:lastModifiedBy>
  <cp:revision>2</cp:revision>
  <dcterms:created xsi:type="dcterms:W3CDTF">2023-05-02T08:50:00Z</dcterms:created>
  <dcterms:modified xsi:type="dcterms:W3CDTF">2023-05-02T08:50:00Z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