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Makroinstrukcje2.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userCustomization/customUI.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6/relationships/ui/extensibility" Target="Makroinstrukcje2.xml" /><Relationship Id="rId5" Type="http://schemas.microsoft.com/office/2006/relationships/ui/userCustomization" Target="userCustomization/customUI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52270" w:rsidP="00952270">
      <w:pPr>
        <w:pStyle w:val="OZNPROJEKTUwskazaniedatylubwersjiprojektu"/>
      </w:pPr>
      <w:r>
        <w:t>Projekt z dnia 25 października 2024 r.</w:t>
      </w:r>
    </w:p>
    <w:p w:rsidR="006C2816" w:rsidRPr="008E447F" w:rsidP="006C2816">
      <w:pPr>
        <w:pStyle w:val="OZNRODZAKTUtznustawalubrozporzdzenieiorganwydajcy"/>
      </w:pPr>
      <w:r w:rsidRPr="008E447F">
        <w:t>ROZPORZĄDZENIE</w:t>
      </w:r>
    </w:p>
    <w:p w:rsidR="006C2816" w:rsidRPr="007C5A3E" w:rsidP="006C2816">
      <w:pPr>
        <w:pStyle w:val="OZNRODZAKTUtznustawalubrozporzdzenieiorganwydajcy"/>
        <w:rPr>
          <w:rStyle w:val="IGindeksgrny"/>
        </w:rPr>
      </w:pPr>
      <w:r w:rsidRPr="008E447F">
        <w:t>MINISTRA EDUKACJI</w:t>
      </w:r>
      <w:r>
        <w:rPr>
          <w:rStyle w:val="IGPindeksgrnyipogrubienie"/>
          <w:rFonts w:eastAsiaTheme="minorEastAsia"/>
        </w:rPr>
        <w:footnoteReference w:id="2"/>
      </w:r>
      <w:r w:rsidRPr="006C2816">
        <w:rPr>
          <w:rStyle w:val="IGPindeksgrnyipogrubienie"/>
          <w:rFonts w:eastAsiaTheme="minorEastAsia"/>
        </w:rPr>
        <w:t>)</w:t>
      </w:r>
    </w:p>
    <w:p w:rsidR="0028742F" w:rsidRPr="00C45077" w:rsidP="00805D8F">
      <w:pPr>
        <w:pStyle w:val="DATAAKTUdatauchwalenialubwydaniaaktu"/>
      </w:pPr>
      <w:r w:rsidRPr="00C45077">
        <w:t xml:space="preserve">z dnia </w:t>
      </w:r>
      <w:r>
        <w:t>…</w:t>
      </w:r>
      <w:r w:rsidRPr="00C45077">
        <w:t xml:space="preserve"> 202</w:t>
      </w:r>
      <w:r w:rsidR="006C2816">
        <w:t>4</w:t>
      </w:r>
      <w:r w:rsidRPr="00C45077">
        <w:t> r.</w:t>
      </w:r>
    </w:p>
    <w:p w:rsidR="0028742F" w:rsidRPr="00C45077" w:rsidP="00805D8F">
      <w:pPr>
        <w:pStyle w:val="TYTUAKTUprzedmiotregulacjiustawylubrozporzdzenia"/>
      </w:pPr>
      <w:r w:rsidRPr="00C45077">
        <w:t>w sprawie sposobu podziału</w:t>
      </w:r>
      <w:r w:rsidR="009E26B5">
        <w:t xml:space="preserve"> łącznej</w:t>
      </w:r>
      <w:r w:rsidRPr="00C45077">
        <w:t xml:space="preserve"> </w:t>
      </w:r>
      <w:r w:rsidR="006C2816">
        <w:t>kwoty potrzeb oświatowych</w:t>
      </w:r>
      <w:r w:rsidR="00242F74">
        <w:t xml:space="preserve"> między</w:t>
      </w:r>
      <w:r w:rsidRPr="00C45077" w:rsidR="006C2816">
        <w:t xml:space="preserve"> </w:t>
      </w:r>
      <w:r w:rsidRPr="00C45077">
        <w:t>jednostk</w:t>
      </w:r>
      <w:r w:rsidR="00242F74">
        <w:t>i</w:t>
      </w:r>
      <w:r w:rsidRPr="00C45077">
        <w:t xml:space="preserve"> samorządu terytorialnego w roku 202</w:t>
      </w:r>
      <w:r w:rsidR="006C2816">
        <w:t>5</w:t>
      </w:r>
    </w:p>
    <w:p w:rsidR="0028742F" w:rsidRPr="00C45077" w:rsidP="00805D8F">
      <w:pPr>
        <w:pStyle w:val="NIEARTTEKSTtekstnieartykuowanynppodstprawnarozplubpreambua"/>
      </w:pPr>
      <w:r w:rsidRPr="00C45077">
        <w:t>Na podstawie art.</w:t>
      </w:r>
      <w:r w:rsidR="00CE44F6">
        <w:t xml:space="preserve"> </w:t>
      </w:r>
      <w:r w:rsidR="00A03A6E">
        <w:t>26</w:t>
      </w:r>
      <w:r w:rsidRPr="00C45077" w:rsidR="00A03A6E">
        <w:t xml:space="preserve"> </w:t>
      </w:r>
      <w:r w:rsidRPr="00C45077">
        <w:t>ust.</w:t>
      </w:r>
      <w:r w:rsidR="00CE44F6">
        <w:t xml:space="preserve"> </w:t>
      </w:r>
      <w:r w:rsidR="00242F74">
        <w:t>6</w:t>
      </w:r>
      <w:r w:rsidR="006C2816">
        <w:t xml:space="preserve"> </w:t>
      </w:r>
      <w:bookmarkStart w:id="0" w:name="_Hlk170974701"/>
      <w:r w:rsidRPr="006C2816" w:rsidR="006C2816">
        <w:t xml:space="preserve">ustawy z dnia </w:t>
      </w:r>
      <w:r w:rsidR="00881AD1">
        <w:t xml:space="preserve">1 października </w:t>
      </w:r>
      <w:r w:rsidRPr="006C2816" w:rsidR="006C2816">
        <w:t xml:space="preserve">2024 r. o dochodach jednostek samorządu terytorialnego (Dz. U. poz. </w:t>
      </w:r>
      <w:r w:rsidR="00B01C9C">
        <w:t>1572</w:t>
      </w:r>
      <w:r w:rsidRPr="006C2816" w:rsidR="006C2816">
        <w:t>)</w:t>
      </w:r>
      <w:bookmarkEnd w:id="0"/>
      <w:r w:rsidRPr="00C45077">
        <w:t xml:space="preserve"> zarządza się, co następuje:</w:t>
      </w:r>
    </w:p>
    <w:p w:rsidR="0028742F" w:rsidRPr="00C45077" w:rsidP="00805D8F">
      <w:pPr>
        <w:pStyle w:val="ARTartustawynprozporzdzenia"/>
      </w:pPr>
      <w:r w:rsidRPr="00C45077">
        <w:rPr>
          <w:rStyle w:val="Ppogrubienie"/>
        </w:rPr>
        <w:t xml:space="preserve">§ 1. </w:t>
      </w:r>
      <w:r w:rsidRPr="00C45077">
        <w:t xml:space="preserve">1. </w:t>
      </w:r>
      <w:r w:rsidR="00242F74">
        <w:t>Łączna k</w:t>
      </w:r>
      <w:r w:rsidR="006C2816">
        <w:t>wota potrzeb oświatowych</w:t>
      </w:r>
      <w:r w:rsidRPr="00C45077">
        <w:t xml:space="preserve"> na rok 202</w:t>
      </w:r>
      <w:r w:rsidR="006C2816">
        <w:t>5</w:t>
      </w:r>
      <w:r w:rsidRPr="00C45077">
        <w:t> jest dzielona między poszczególne jednostki samorządu terytorialnego</w:t>
      </w:r>
      <w:r w:rsidR="00B80A30">
        <w:t xml:space="preserve"> </w:t>
      </w:r>
      <w:r w:rsidRPr="00C45077">
        <w:t>z</w:t>
      </w:r>
      <w:r w:rsidR="00B80A30">
        <w:t xml:space="preserve"> </w:t>
      </w:r>
      <w:r w:rsidRPr="00C45077">
        <w:t>uwzględnieniem zadań oświatowych realizowanych przez te jednostki.</w:t>
      </w:r>
    </w:p>
    <w:p w:rsidR="0028742F" w:rsidRPr="00C45077" w:rsidP="00524F85">
      <w:pPr>
        <w:pStyle w:val="USTustnpkodeksu"/>
      </w:pPr>
      <w:r w:rsidRPr="00C45077">
        <w:t>2. Ilekroć w rozporządzeniu jest mowa o:</w:t>
      </w:r>
      <w:r w:rsidRPr="005E5678">
        <w:rPr>
          <w:rStyle w:val="IGPindeksgrnyipogrubienie"/>
        </w:rPr>
        <w:t xml:space="preserve"> </w:t>
      </w:r>
    </w:p>
    <w:p w:rsidR="0028742F" w:rsidRPr="00C45077" w:rsidP="00805D8F">
      <w:pPr>
        <w:pStyle w:val="PKTpunkt"/>
      </w:pPr>
      <w:r>
        <w:t>1</w:t>
      </w:r>
      <w:r w:rsidRPr="00C45077" w:rsidR="007063F5">
        <w:t>)</w:t>
      </w:r>
      <w:r w:rsidRPr="00C45077" w:rsidR="007063F5">
        <w:tab/>
      </w:r>
      <w:r>
        <w:t xml:space="preserve">łącznej </w:t>
      </w:r>
      <w:r w:rsidR="003F342C">
        <w:t>kwocie potrzeb oświatowych</w:t>
      </w:r>
      <w:r w:rsidRPr="00C45077" w:rsidR="007063F5">
        <w:t xml:space="preserve"> – rozumie się przez to </w:t>
      </w:r>
      <w:r w:rsidR="003F342C">
        <w:t>kwotę potrzeb oświatowych</w:t>
      </w:r>
      <w:r w:rsidRPr="00C45077" w:rsidR="007063F5">
        <w:t xml:space="preserve"> </w:t>
      </w:r>
      <w:r w:rsidRPr="00C45077" w:rsidR="00DD7A2F">
        <w:t>na rok 202</w:t>
      </w:r>
      <w:r w:rsidR="00DD7A2F">
        <w:t xml:space="preserve">5, </w:t>
      </w:r>
      <w:r w:rsidR="00242F74">
        <w:t xml:space="preserve">określoną w art. 81 ust. 1 </w:t>
      </w:r>
      <w:r w:rsidR="00BA5162">
        <w:t>ustawy</w:t>
      </w:r>
      <w:r w:rsidR="00242F74">
        <w:t xml:space="preserve"> </w:t>
      </w:r>
      <w:r w:rsidR="001C5168">
        <w:t xml:space="preserve">z dnia 1 października 2024 r. </w:t>
      </w:r>
      <w:r w:rsidRPr="006C2816" w:rsidR="00242F74">
        <w:t>o dochodach jednostek samorządu terytorialnego</w:t>
      </w:r>
      <w:r w:rsidRPr="00C45077" w:rsidR="007063F5">
        <w:t>;</w:t>
      </w:r>
    </w:p>
    <w:p w:rsidR="0028742F" w:rsidRPr="00C45077" w:rsidP="00805D8F">
      <w:pPr>
        <w:pStyle w:val="PKTpunkt"/>
      </w:pPr>
      <w:r>
        <w:t>2</w:t>
      </w:r>
      <w:r w:rsidRPr="00C45077" w:rsidR="007063F5">
        <w:t>)</w:t>
      </w:r>
      <w:r w:rsidRPr="00C45077" w:rsidR="007063F5">
        <w:tab/>
        <w:t xml:space="preserve">bazowym roku szkolnym – rozumie się przez to rok szkolny </w:t>
      </w:r>
      <w:r w:rsidRPr="00C45077" w:rsidR="00E938A9">
        <w:t>202</w:t>
      </w:r>
      <w:r w:rsidR="00E938A9">
        <w:t>3</w:t>
      </w:r>
      <w:r w:rsidRPr="00C45077" w:rsidR="007063F5">
        <w:t>/</w:t>
      </w:r>
      <w:r w:rsidRPr="00C45077" w:rsidR="00E938A9">
        <w:t>202</w:t>
      </w:r>
      <w:r w:rsidR="00E938A9">
        <w:t>4</w:t>
      </w:r>
      <w:r w:rsidRPr="00C45077" w:rsidR="007063F5">
        <w:t>;</w:t>
      </w:r>
    </w:p>
    <w:p w:rsidR="0028742F" w:rsidRPr="00C45077" w:rsidP="00805D8F">
      <w:pPr>
        <w:pStyle w:val="PKTpunkt"/>
      </w:pPr>
      <w:r>
        <w:t>3</w:t>
      </w:r>
      <w:r w:rsidRPr="00C45077" w:rsidR="007063F5">
        <w:t>)</w:t>
      </w:r>
      <w:r w:rsidRPr="00C45077" w:rsidR="007063F5">
        <w:tab/>
      </w:r>
      <w:bookmarkStart w:id="1" w:name="_Hlk170982176"/>
      <w:r w:rsidRPr="00C45077" w:rsidR="007063F5">
        <w:t>etatach – rozumie się przez to liczbę nauczycieli zatrudnionych na podstawie ustawy z dnia 26 stycznia 1982 r. – Karta Nauczyciela</w:t>
      </w:r>
      <w:r w:rsidR="001C5168">
        <w:t xml:space="preserve"> (Dz. U. z 2024 poz. 986)</w:t>
      </w:r>
      <w:r w:rsidRPr="00C45077" w:rsidR="007063F5">
        <w:t xml:space="preserve"> oraz liczbę osób niebędących nauczycielami zatrudnionych zgodnie z art. 15 ustawy z dnia 14 grudnia 2016 r. –</w:t>
      </w:r>
      <w:r w:rsidR="007063F5">
        <w:t xml:space="preserve"> </w:t>
      </w:r>
      <w:r w:rsidRPr="00C45077" w:rsidR="007063F5">
        <w:t>Prawo oświatowe</w:t>
      </w:r>
      <w:r w:rsidR="007063F5">
        <w:t xml:space="preserve"> (Dz. U. z 202</w:t>
      </w:r>
      <w:r w:rsidR="001C5168">
        <w:t>4</w:t>
      </w:r>
      <w:r w:rsidR="007063F5">
        <w:t xml:space="preserve"> r. poz. </w:t>
      </w:r>
      <w:r w:rsidR="001C5168">
        <w:t>737</w:t>
      </w:r>
      <w:r w:rsidR="008504C4">
        <w:t>,</w:t>
      </w:r>
      <w:r w:rsidR="007063F5">
        <w:t xml:space="preserve"> </w:t>
      </w:r>
      <w:r w:rsidR="001C5168">
        <w:t>854</w:t>
      </w:r>
      <w:r w:rsidR="008504C4">
        <w:t xml:space="preserve"> i 1562</w:t>
      </w:r>
      <w:r w:rsidR="007063F5">
        <w:t>)</w:t>
      </w:r>
      <w:r w:rsidRPr="00C45077" w:rsidR="007063F5">
        <w:t xml:space="preserve">, w pełnym i niepełnym wymiarze zajęć (po przeliczeniu na pełny wymiar zajęć), z wyłączeniem liczby nauczycieli </w:t>
      </w:r>
      <w:r w:rsidR="007063F5">
        <w:t xml:space="preserve">oraz liczby </w:t>
      </w:r>
      <w:r w:rsidRPr="00C45077" w:rsidR="007063F5">
        <w:t>osób niebędących nauczycielami</w:t>
      </w:r>
      <w:r w:rsidR="007063F5">
        <w:t xml:space="preserve"> </w:t>
      </w:r>
      <w:r w:rsidRPr="00C45077" w:rsidR="007063F5">
        <w:t>przebywających na urlopach wychowawczych, urlopach bezpłatnych, macierzyńskich, rodzicielskich, ojcowskich i</w:t>
      </w:r>
      <w:r w:rsidR="006C7E7D">
        <w:t> </w:t>
      </w:r>
      <w:r w:rsidRPr="00C45077" w:rsidR="007063F5">
        <w:t>urlopach na warunkach urlopu macierzyńskiego, ustalon</w:t>
      </w:r>
      <w:r w:rsidR="007063F5">
        <w:t>e</w:t>
      </w:r>
      <w:r w:rsidRPr="00C45077" w:rsidR="007063F5">
        <w:t xml:space="preserve"> na podstawie danych systemu informacji oświatowej dla bazowego roku szkolnego według stanu na dzień </w:t>
      </w:r>
      <w:r w:rsidRPr="00DC08D3" w:rsidR="00DC08D3">
        <w:t>15 maja 2024 r</w:t>
      </w:r>
      <w:r w:rsidR="00DC08D3">
        <w:t>.</w:t>
      </w:r>
      <w:r w:rsidRPr="00C45077" w:rsidR="007063F5">
        <w:t>;</w:t>
      </w:r>
    </w:p>
    <w:p w:rsidR="0028742F" w:rsidRPr="00C45077" w:rsidP="008654BE">
      <w:pPr>
        <w:pStyle w:val="PKTpunkt"/>
      </w:pPr>
      <w:bookmarkEnd w:id="1"/>
      <w:r>
        <w:t>4</w:t>
      </w:r>
      <w:r w:rsidRPr="00C45077" w:rsidR="007063F5">
        <w:t>)</w:t>
      </w:r>
      <w:r w:rsidRPr="00C45077" w:rsidR="007063F5">
        <w:tab/>
        <w:t>orzeczeniach o potrzebie kształcenia specjalnego</w:t>
      </w:r>
      <w:r w:rsidR="00524F85">
        <w:t>, o potrzebie indywidualnego nauczania</w:t>
      </w:r>
      <w:r w:rsidRPr="00C45077" w:rsidR="007063F5">
        <w:t xml:space="preserve"> albo o potrzebie zajęć rewalidacyjno</w:t>
      </w:r>
      <w:r w:rsidRPr="00C45077" w:rsidR="007063F5">
        <w:noBreakHyphen/>
        <w:t xml:space="preserve">wychowawczych – rozumie się przez to </w:t>
      </w:r>
      <w:r w:rsidRPr="00C45077" w:rsidR="007063F5">
        <w:t>odpowiednio orzeczenia o potrzebie kształcenia specjalnego</w:t>
      </w:r>
      <w:r w:rsidR="00524F85">
        <w:t>, o potrzebie indywidualnego nauczania</w:t>
      </w:r>
      <w:r w:rsidRPr="00C45077" w:rsidR="007063F5">
        <w:t xml:space="preserve"> albo o potrzebie zajęć rewalidacyjno</w:t>
      </w:r>
      <w:r w:rsidRPr="00C45077" w:rsidR="007063F5">
        <w:noBreakHyphen/>
        <w:t>wychowawczych, o</w:t>
      </w:r>
      <w:r w:rsidR="006C7E7D">
        <w:t xml:space="preserve"> </w:t>
      </w:r>
      <w:r w:rsidRPr="00C45077" w:rsidR="007063F5">
        <w:t>których mowa w art. 127 ust.</w:t>
      </w:r>
      <w:r w:rsidR="006C7E7D">
        <w:t xml:space="preserve"> </w:t>
      </w:r>
      <w:r w:rsidRPr="00C45077" w:rsidR="007063F5">
        <w:t>10</w:t>
      </w:r>
      <w:r w:rsidR="006C7E7D">
        <w:t xml:space="preserve"> </w:t>
      </w:r>
      <w:r w:rsidRPr="00C45077" w:rsidR="007063F5">
        <w:t>ustawy z</w:t>
      </w:r>
      <w:r w:rsidR="006C7E7D">
        <w:t xml:space="preserve"> </w:t>
      </w:r>
      <w:r w:rsidRPr="00C45077" w:rsidR="007063F5">
        <w:t>dnia 14</w:t>
      </w:r>
      <w:r w:rsidR="006C7E7D">
        <w:t xml:space="preserve"> </w:t>
      </w:r>
      <w:r w:rsidRPr="00C45077" w:rsidR="007063F5">
        <w:t>grudnia 2016</w:t>
      </w:r>
      <w:r w:rsidR="006C7E7D">
        <w:t xml:space="preserve"> </w:t>
      </w:r>
      <w:r w:rsidRPr="00C45077" w:rsidR="007063F5">
        <w:t>r. – Prawo oświatowe oraz</w:t>
      </w:r>
      <w:r w:rsidR="006C7E7D">
        <w:t xml:space="preserve"> </w:t>
      </w:r>
      <w:r w:rsidRPr="00C45077" w:rsidR="007063F5">
        <w:t>art.</w:t>
      </w:r>
      <w:r w:rsidR="006C7E7D">
        <w:t xml:space="preserve"> </w:t>
      </w:r>
      <w:r w:rsidRPr="00C45077" w:rsidR="007063F5">
        <w:t>312</w:t>
      </w:r>
      <w:r w:rsidR="006C7E7D">
        <w:t xml:space="preserve"> </w:t>
      </w:r>
      <w:r w:rsidRPr="00C45077" w:rsidR="007063F5">
        <w:t>ustawy z</w:t>
      </w:r>
      <w:r w:rsidR="006C7E7D">
        <w:t xml:space="preserve"> </w:t>
      </w:r>
      <w:r w:rsidRPr="00C45077" w:rsidR="007063F5">
        <w:t>dnia 14 grudnia 2016 r. – Przepisy wprowadzające ustawę – Prawo oświatowe</w:t>
      </w:r>
      <w:r w:rsidR="007063F5">
        <w:t xml:space="preserve"> </w:t>
      </w:r>
      <w:r w:rsidRPr="00C45077" w:rsidR="007063F5">
        <w:t>(Dz. U. z 2017 r. poz. 60, 949 i 2203, z 2018 r. poz. 2245</w:t>
      </w:r>
      <w:r w:rsidR="007063F5">
        <w:t xml:space="preserve">, </w:t>
      </w:r>
      <w:r w:rsidRPr="00C45077" w:rsidR="007063F5">
        <w:t>z 2019 r. poz. 1287</w:t>
      </w:r>
      <w:r w:rsidR="007063F5">
        <w:t xml:space="preserve"> oraz z</w:t>
      </w:r>
      <w:r w:rsidR="006C7E7D">
        <w:t> </w:t>
      </w:r>
      <w:r w:rsidR="007063F5">
        <w:t>2022 r. poz. 1116</w:t>
      </w:r>
      <w:r w:rsidRPr="00C45077" w:rsidR="007063F5">
        <w:t>);</w:t>
      </w:r>
    </w:p>
    <w:p w:rsidR="0028742F" w:rsidP="008654BE">
      <w:pPr>
        <w:pStyle w:val="PKTpunkt"/>
      </w:pPr>
      <w:r>
        <w:t>5</w:t>
      </w:r>
      <w:r w:rsidRPr="00C45077" w:rsidR="007063F5">
        <w:t>)</w:t>
      </w:r>
      <w:r w:rsidRPr="00C45077" w:rsidR="007063F5">
        <w:tab/>
        <w:t>dzieciach i młodzieży lub uczniach i słuchaczach z niepełnosprawnością intelektualną w stopniu lekkim, umiarkowanym, znacznym lub głębokim – rozumie się przez to dzieci i młodzież lub uczniów i słuchaczy posiadających odpowiednio orzeczenia o potrzebie kształcenia specjalnego albo o potrzebie zajęć rewalidacyjno</w:t>
      </w:r>
      <w:r w:rsidRPr="00C45077" w:rsidR="007063F5">
        <w:softHyphen/>
      </w:r>
      <w:r w:rsidRPr="00C45077" w:rsidR="007063F5">
        <w:noBreakHyphen/>
        <w:t>wychowawczych, stwierdzające niepełnosprawność intelektualną w stopniu lekkim, umiarkowanym, znacznym lub głębokim albo upośledzenie umysłowe w stopniu lekkim, umiarkowanym, znacznym lub głębokim;</w:t>
      </w:r>
      <w:r w:rsidRPr="00C45077" w:rsidR="007063F5">
        <w:tab/>
      </w:r>
      <w:r w:rsidRPr="00C45077" w:rsidR="007063F5">
        <w:tab/>
      </w:r>
    </w:p>
    <w:p w:rsidR="00651062" w:rsidP="00651062">
      <w:pPr>
        <w:pStyle w:val="PKTpunkt"/>
      </w:pPr>
      <w:r>
        <w:t>6</w:t>
      </w:r>
      <w:r w:rsidR="00481C98">
        <w:t>)</w:t>
      </w:r>
      <w:r w:rsidR="00481C98">
        <w:tab/>
      </w:r>
      <w:r>
        <w:t>liczb</w:t>
      </w:r>
      <w:r w:rsidR="00707859">
        <w:t>ie</w:t>
      </w:r>
      <w:r>
        <w:t xml:space="preserve"> godzin wsparcia</w:t>
      </w:r>
      <w:r w:rsidR="007F68AC">
        <w:t xml:space="preserve"> </w:t>
      </w:r>
      <w:r w:rsidRPr="00C45077" w:rsidR="00524F85">
        <w:t>–</w:t>
      </w:r>
      <w:r w:rsidR="007F68AC">
        <w:t xml:space="preserve"> rozumie się przez to</w:t>
      </w:r>
      <w:r>
        <w:t xml:space="preserve"> tygodniową</w:t>
      </w:r>
      <w:r w:rsidR="007F68AC">
        <w:t xml:space="preserve"> liczbę godzin wsparcia</w:t>
      </w:r>
      <w:r>
        <w:t xml:space="preserve"> </w:t>
      </w:r>
      <w:r w:rsidRPr="0007108B" w:rsidR="0007108B">
        <w:t>uczni</w:t>
      </w:r>
      <w:r w:rsidR="005B6CC7">
        <w:t>a</w:t>
      </w:r>
      <w:r w:rsidRPr="0007108B" w:rsidR="0007108B">
        <w:t xml:space="preserve"> lub słuchacz</w:t>
      </w:r>
      <w:r w:rsidR="005B6CC7">
        <w:t>a</w:t>
      </w:r>
      <w:r w:rsidRPr="0007108B" w:rsidR="0007108B">
        <w:t xml:space="preserve"> z niepełnosprawności</w:t>
      </w:r>
      <w:r w:rsidR="00557C07">
        <w:t>ami</w:t>
      </w:r>
      <w:r w:rsidRPr="0007108B" w:rsidR="0007108B">
        <w:t xml:space="preserve"> sprzężon</w:t>
      </w:r>
      <w:r w:rsidR="00557C07">
        <w:t>ymi</w:t>
      </w:r>
      <w:r w:rsidRPr="0007108B" w:rsidR="0007108B">
        <w:t xml:space="preserve"> </w:t>
      </w:r>
      <w:r w:rsidR="008863F6">
        <w:t xml:space="preserve">lub </w:t>
      </w:r>
      <w:r w:rsidRPr="0007108B" w:rsidR="0007108B">
        <w:t>z autyzmem, w tym z zespołem Aspergera</w:t>
      </w:r>
      <w:r w:rsidR="00DD7A2F">
        <w:t>,</w:t>
      </w:r>
      <w:r w:rsidRPr="0007108B" w:rsidR="0007108B">
        <w:t xml:space="preserve"> </w:t>
      </w:r>
      <w:r w:rsidR="002A217A">
        <w:t xml:space="preserve">posiadającego orzeczenie o potrzebie kształcenia specjalnego, </w:t>
      </w:r>
      <w:r w:rsidR="007F68AC">
        <w:t xml:space="preserve">stanowiącą </w:t>
      </w:r>
      <w:r>
        <w:t>sum</w:t>
      </w:r>
      <w:r w:rsidR="00242F74">
        <w:t>ę</w:t>
      </w:r>
      <w:r>
        <w:t>:</w:t>
      </w:r>
      <w:r w:rsidRPr="00651062">
        <w:t xml:space="preserve"> </w:t>
      </w:r>
    </w:p>
    <w:p w:rsidR="0007108B" w:rsidP="00557C07">
      <w:pPr>
        <w:pStyle w:val="LITlitera"/>
      </w:pPr>
      <w:r>
        <w:t>a)</w:t>
      </w:r>
      <w:r>
        <w:tab/>
      </w:r>
      <w:r w:rsidR="004073EA">
        <w:t xml:space="preserve">tygodniowej </w:t>
      </w:r>
      <w:r w:rsidRPr="005B6CC7" w:rsidR="005B6CC7">
        <w:t xml:space="preserve">liczby godzin </w:t>
      </w:r>
      <w:r w:rsidRPr="00651062" w:rsidR="00651062">
        <w:t xml:space="preserve">zajęć wychowania przedszkolnego lub zajęć edukacyjnych realizowanych indywidualnie z uczniem lub w grupie liczącej do 5 uczniów, o których mowa w przepisach wydanych na podstawie art. 127 ust. 19 pkt 2 ustawy </w:t>
      </w:r>
      <w:r w:rsidR="0073375E">
        <w:t xml:space="preserve">z dnia 14 grudnia 2016 r. </w:t>
      </w:r>
      <w:r w:rsidR="00DD7A2F">
        <w:t>–</w:t>
      </w:r>
      <w:r w:rsidRPr="00651062" w:rsidR="00651062">
        <w:t xml:space="preserve"> Prawo oświatowe</w:t>
      </w:r>
      <w:r w:rsidR="00651062">
        <w:t>,</w:t>
      </w:r>
    </w:p>
    <w:p w:rsidR="005B6CC7" w:rsidRPr="005B6CC7" w:rsidP="00557C07">
      <w:pPr>
        <w:pStyle w:val="LITlitera"/>
      </w:pPr>
      <w:r>
        <w:t>b</w:t>
      </w:r>
      <w:r w:rsidR="00F56B52">
        <w:t>)</w:t>
      </w:r>
      <w:r w:rsidR="00451516">
        <w:tab/>
      </w:r>
      <w:r w:rsidR="004073EA">
        <w:t xml:space="preserve">tygodniowej </w:t>
      </w:r>
      <w:r w:rsidRPr="005B6CC7">
        <w:t xml:space="preserve">liczby godzin </w:t>
      </w:r>
      <w:r w:rsidRPr="00651062" w:rsidR="00651062">
        <w:t>zajęć rewalidacyjnych oraz zajęć z zakresu pomocy psychologiczno-pedagogicznej, realizujących zalecenia zawarte w orzeczeniu o</w:t>
      </w:r>
      <w:r w:rsidR="006C7E7D">
        <w:t> </w:t>
      </w:r>
      <w:r w:rsidRPr="00651062" w:rsidR="00651062">
        <w:t>potrzebie kształcenia specjalnego</w:t>
      </w:r>
      <w:r>
        <w:t xml:space="preserve"> oraz </w:t>
      </w:r>
      <w:r w:rsidRPr="00651062" w:rsidR="00651062">
        <w:t xml:space="preserve">w indywidualnym programie edukacyjno-terapeutycznym, o którym mowa w art. 127 ust. 3 </w:t>
      </w:r>
      <w:bookmarkStart w:id="2" w:name="_Hlk180401843"/>
      <w:r w:rsidRPr="00651062" w:rsidR="00651062">
        <w:t>ustawy</w:t>
      </w:r>
      <w:r w:rsidR="0073375E">
        <w:t xml:space="preserve"> z dnia 14 grudnia 2016 r.</w:t>
      </w:r>
      <w:r w:rsidRPr="00651062" w:rsidR="00651062">
        <w:t xml:space="preserve"> </w:t>
      </w:r>
      <w:r w:rsidR="00DD7A2F">
        <w:t>–</w:t>
      </w:r>
      <w:r w:rsidRPr="00651062" w:rsidR="00651062">
        <w:t xml:space="preserve"> Prawo oświatowe</w:t>
      </w:r>
      <w:bookmarkEnd w:id="2"/>
      <w:r w:rsidRPr="00651062" w:rsidR="00651062">
        <w:t xml:space="preserve">, </w:t>
      </w:r>
      <w:r w:rsidRPr="00651062" w:rsidR="004073EA">
        <w:t>realizowanych indywidualnie z uczniem</w:t>
      </w:r>
      <w:r w:rsidR="004073EA">
        <w:t>,</w:t>
      </w:r>
      <w:r w:rsidRPr="005B6CC7">
        <w:t xml:space="preserve"> </w:t>
      </w:r>
    </w:p>
    <w:p w:rsidR="005B6CC7" w:rsidRPr="00651062" w:rsidP="00FE6802">
      <w:pPr>
        <w:pStyle w:val="LITlitera"/>
      </w:pPr>
      <w:r>
        <w:t>c</w:t>
      </w:r>
      <w:r w:rsidR="00F56B52">
        <w:t>)</w:t>
      </w:r>
      <w:r w:rsidR="00F56B52">
        <w:tab/>
      </w:r>
      <w:r w:rsidR="00DD7A2F">
        <w:t xml:space="preserve">połowy </w:t>
      </w:r>
      <w:r w:rsidR="004073EA">
        <w:t xml:space="preserve">tygodniowej </w:t>
      </w:r>
      <w:r w:rsidRPr="005B6CC7">
        <w:t>liczby godzin zajęć rewalidacyjnych oraz zajęć z zakresu pomocy psychologiczno-pedagogicznej, realizujących zalecenia zawarte w</w:t>
      </w:r>
      <w:r w:rsidR="006C7E7D">
        <w:t> </w:t>
      </w:r>
      <w:r w:rsidRPr="005B6CC7">
        <w:t>orzeczeniu o potrzebie kształcenia specjalnego</w:t>
      </w:r>
      <w:r>
        <w:t xml:space="preserve"> oraz</w:t>
      </w:r>
      <w:r w:rsidRPr="005B6CC7">
        <w:t xml:space="preserve"> w indywidualnym programie edukacyjno-terapeutycznym, o którym mowa w art. 127 ust. 3 ustawy</w:t>
      </w:r>
      <w:r w:rsidR="0073375E">
        <w:t xml:space="preserve"> z dnia 14 grudnia 2016 r.</w:t>
      </w:r>
      <w:r w:rsidRPr="005B6CC7">
        <w:t xml:space="preserve"> </w:t>
      </w:r>
      <w:r w:rsidR="00DD7A2F">
        <w:t>–</w:t>
      </w:r>
      <w:r w:rsidRPr="005B6CC7">
        <w:t xml:space="preserve"> Prawo oświatowe</w:t>
      </w:r>
      <w:r w:rsidR="00DD7A2F">
        <w:t>,</w:t>
      </w:r>
      <w:r w:rsidR="007138A5">
        <w:t xml:space="preserve"> </w:t>
      </w:r>
      <w:r w:rsidRPr="007138A5" w:rsidR="007138A5">
        <w:t>organizowanych w grupie</w:t>
      </w:r>
      <w:r>
        <w:t>,</w:t>
      </w:r>
    </w:p>
    <w:p w:rsidR="0007108B" w:rsidP="00FE6802">
      <w:pPr>
        <w:pStyle w:val="LITlitera"/>
      </w:pPr>
      <w:r>
        <w:t>d</w:t>
      </w:r>
      <w:r w:rsidR="00F56B52">
        <w:t>)</w:t>
      </w:r>
      <w:r w:rsidR="00F56B52">
        <w:tab/>
      </w:r>
      <w:r w:rsidR="004073EA">
        <w:t xml:space="preserve">tygodniowej </w:t>
      </w:r>
      <w:r w:rsidRPr="005B6CC7" w:rsidR="005B6CC7">
        <w:t xml:space="preserve">liczby godzin </w:t>
      </w:r>
      <w:r w:rsidRPr="0007108B">
        <w:t xml:space="preserve">zajęć i innych </w:t>
      </w:r>
      <w:r w:rsidRPr="00651062" w:rsidR="00651062">
        <w:t xml:space="preserve">zadań realizowanych </w:t>
      </w:r>
      <w:r w:rsidR="002A217A">
        <w:t xml:space="preserve">z </w:t>
      </w:r>
      <w:r w:rsidRPr="002A217A" w:rsidR="002A217A">
        <w:t>uczn</w:t>
      </w:r>
      <w:r w:rsidR="00524F85">
        <w:t>iem</w:t>
      </w:r>
      <w:r w:rsidRPr="002A217A" w:rsidR="002A217A">
        <w:t xml:space="preserve"> </w:t>
      </w:r>
      <w:r w:rsidRPr="00651062" w:rsidR="00651062">
        <w:t>przez nauczyciel</w:t>
      </w:r>
      <w:r w:rsidR="00524F85">
        <w:t>a</w:t>
      </w:r>
      <w:r w:rsidRPr="00651062" w:rsidR="00651062">
        <w:t xml:space="preserve"> posiadając</w:t>
      </w:r>
      <w:r w:rsidR="00524F85">
        <w:t>ego</w:t>
      </w:r>
      <w:r w:rsidRPr="00651062" w:rsidR="00651062">
        <w:t xml:space="preserve"> kwalifikacje z zakresu pedagogiki specjalnej </w:t>
      </w:r>
      <w:r w:rsidRPr="00651062" w:rsidR="00651062">
        <w:t>zatrudnion</w:t>
      </w:r>
      <w:r w:rsidR="00451516">
        <w:t>ego</w:t>
      </w:r>
      <w:r w:rsidRPr="00651062" w:rsidR="00651062">
        <w:t xml:space="preserve"> dodatkowo w celu współorganizowania kształcenia specjalnego uczniów</w:t>
      </w:r>
      <w:r>
        <w:t xml:space="preserve"> z autyzmem, w tym </w:t>
      </w:r>
      <w:r w:rsidR="006C7E7D">
        <w:t>z</w:t>
      </w:r>
      <w:r w:rsidR="006C7E7D">
        <w:t xml:space="preserve"> </w:t>
      </w:r>
      <w:r>
        <w:t>zespołem Aspergera</w:t>
      </w:r>
      <w:r w:rsidR="00524F85">
        <w:t>,</w:t>
      </w:r>
      <w:r>
        <w:t xml:space="preserve"> lub niepełnosprawnościami sprzężonymi</w:t>
      </w:r>
      <w:r>
        <w:t>,</w:t>
      </w:r>
    </w:p>
    <w:p w:rsidR="0007108B" w:rsidP="00FE6802">
      <w:pPr>
        <w:pStyle w:val="LITlitera"/>
      </w:pPr>
      <w:r>
        <w:t>e</w:t>
      </w:r>
      <w:r w:rsidR="00F56B52">
        <w:t>)</w:t>
      </w:r>
      <w:r w:rsidR="00F56B52">
        <w:tab/>
      </w:r>
      <w:r w:rsidR="004073EA">
        <w:t xml:space="preserve">tygodniowej </w:t>
      </w:r>
      <w:r w:rsidRPr="005B6CC7" w:rsidR="005B6CC7">
        <w:t xml:space="preserve">liczby godzin </w:t>
      </w:r>
      <w:r w:rsidRPr="00651062" w:rsidR="00651062">
        <w:t xml:space="preserve">zajęć i innych zadań realizowanych </w:t>
      </w:r>
      <w:r w:rsidR="002A217A">
        <w:t xml:space="preserve">z </w:t>
      </w:r>
      <w:r w:rsidRPr="00651062" w:rsidR="002A217A">
        <w:t>uczni</w:t>
      </w:r>
      <w:r w:rsidR="00524F85">
        <w:t>em</w:t>
      </w:r>
      <w:r w:rsidR="002A217A">
        <w:t xml:space="preserve"> </w:t>
      </w:r>
      <w:r w:rsidRPr="00651062" w:rsidR="00651062">
        <w:t xml:space="preserve">przez specjalistów zatrudnionych dodatkowo w </w:t>
      </w:r>
      <w:r w:rsidR="002A217A">
        <w:t>celu</w:t>
      </w:r>
      <w:r w:rsidRPr="00651062" w:rsidR="002A217A">
        <w:t xml:space="preserve"> </w:t>
      </w:r>
      <w:r w:rsidRPr="00651062" w:rsidR="00651062">
        <w:t>współorganizowania kształcenia specjalnego</w:t>
      </w:r>
      <w:r>
        <w:t xml:space="preserve"> </w:t>
      </w:r>
      <w:r w:rsidRPr="00651062">
        <w:t>uczniów</w:t>
      </w:r>
      <w:r>
        <w:t xml:space="preserve"> z autyzmem, w tym </w:t>
      </w:r>
      <w:r w:rsidR="006C7E7D">
        <w:t>z</w:t>
      </w:r>
      <w:r w:rsidR="006C7E7D">
        <w:t xml:space="preserve"> </w:t>
      </w:r>
      <w:r>
        <w:t>zespołem Aspergera</w:t>
      </w:r>
      <w:r w:rsidR="00524F85">
        <w:t>,</w:t>
      </w:r>
      <w:r>
        <w:t xml:space="preserve"> lub niepełnosprawnościami sprzężonymi</w:t>
      </w:r>
      <w:r>
        <w:t xml:space="preserve">, </w:t>
      </w:r>
    </w:p>
    <w:p w:rsidR="00481C98" w:rsidP="00FE6802">
      <w:pPr>
        <w:pStyle w:val="LITlitera"/>
      </w:pPr>
      <w:r>
        <w:t>f</w:t>
      </w:r>
      <w:r w:rsidR="00F56B52">
        <w:t>)</w:t>
      </w:r>
      <w:r w:rsidR="00F56B52">
        <w:tab/>
      </w:r>
      <w:r w:rsidR="004073EA">
        <w:t xml:space="preserve">tygodniowej </w:t>
      </w:r>
      <w:r w:rsidRPr="005B6CC7" w:rsidR="005B6CC7">
        <w:t xml:space="preserve">liczby godzin </w:t>
      </w:r>
      <w:r w:rsidRPr="00651062" w:rsidR="00651062">
        <w:t>zajęć i innych zadań realizowanych przez pomoc nauczyciela</w:t>
      </w:r>
      <w:r>
        <w:t xml:space="preserve"> dla </w:t>
      </w:r>
      <w:r w:rsidRPr="00651062">
        <w:t>uczniów</w:t>
      </w:r>
      <w:r>
        <w:t xml:space="preserve"> z autyzmem, w tym </w:t>
      </w:r>
      <w:r w:rsidR="006C7E7D">
        <w:t xml:space="preserve">z </w:t>
      </w:r>
      <w:r>
        <w:t>zespołem Aspergera</w:t>
      </w:r>
      <w:r w:rsidR="00DD7A2F">
        <w:t>,</w:t>
      </w:r>
      <w:r>
        <w:t xml:space="preserve"> lub niepełnosprawnościami sprzężonymi</w:t>
      </w:r>
      <w:r w:rsidR="005B6CC7">
        <w:t>;</w:t>
      </w:r>
    </w:p>
    <w:p w:rsidR="0028742F" w:rsidRPr="00C45077" w:rsidP="00805D8F">
      <w:pPr>
        <w:pStyle w:val="PKTpunkt"/>
      </w:pPr>
      <w:r>
        <w:t>7</w:t>
      </w:r>
      <w:r w:rsidRPr="00C45077" w:rsidR="007063F5">
        <w:t>)</w:t>
      </w:r>
      <w:r w:rsidRPr="00C45077" w:rsidR="007063F5">
        <w:tab/>
        <w:t>małej szkole – rozumie się przez to szkołę podstawową dla dzieci i młodzieży, w której iloraz liczby uczniów w szkole i rzeczywistej liczby klas w szkole jest niższy</w:t>
      </w:r>
      <w:r w:rsidR="007063F5">
        <w:t xml:space="preserve"> niż 12 lub jest</w:t>
      </w:r>
      <w:r w:rsidRPr="00C45077" w:rsidR="007063F5">
        <w:t xml:space="preserve"> równy 12; liczbę uczniów w szkole ustala się z wyłączeniem:</w:t>
      </w:r>
    </w:p>
    <w:p w:rsidR="0028742F" w:rsidRPr="00C45077" w:rsidP="00F56B52">
      <w:pPr>
        <w:pStyle w:val="LITlitera"/>
      </w:pPr>
      <w:r w:rsidRPr="00C45077">
        <w:t>a)</w:t>
      </w:r>
      <w:r w:rsidRPr="00C45077">
        <w:tab/>
        <w:t xml:space="preserve">uczniów oddziałów i szkół z nauczaniem w języku mniejszości narodowej, mniejszości </w:t>
      </w:r>
      <w:r w:rsidRPr="00F56B52">
        <w:t>etnicznej</w:t>
      </w:r>
      <w:r w:rsidRPr="00C45077">
        <w:t xml:space="preserve"> lub w języku regionalnym oraz uczniów oddziałów i szkół, w których zajęcia edukacyjne są prowadzone w dwóch językach: polskim oraz języku mniejszości narodowej, mniejszości etnicznej lub języku regionalnym, będącym drugim językiem nauczania, oraz</w:t>
      </w:r>
    </w:p>
    <w:p w:rsidR="0028742F" w:rsidRPr="00C45077" w:rsidP="00805D8F">
      <w:pPr>
        <w:pStyle w:val="LITlitera"/>
      </w:pPr>
      <w:r w:rsidRPr="00C45077">
        <w:t>b)</w:t>
      </w:r>
      <w:r w:rsidRPr="00C45077">
        <w:tab/>
        <w:t>uczniów szkół i oddziałów specjalnych;</w:t>
      </w:r>
    </w:p>
    <w:p w:rsidR="0028742F" w:rsidP="00805D8F">
      <w:pPr>
        <w:pStyle w:val="PKTpunkt"/>
      </w:pPr>
      <w:r>
        <w:t>8</w:t>
      </w:r>
      <w:r w:rsidRPr="00C45077" w:rsidR="007063F5">
        <w:t>)</w:t>
      </w:r>
      <w:r w:rsidRPr="00C45077" w:rsidR="007063F5">
        <w:tab/>
        <w:t>placówkach prowadzących kwalifikacyjne kursy zawodowe – rozumie się przez to placówki kształcenia ustawicznego oraz centra kształcenia zawodowego, prowadzące kwalifikacyjne kursy zawodowe</w:t>
      </w:r>
      <w:r w:rsidR="007063F5">
        <w:t>;</w:t>
      </w:r>
    </w:p>
    <w:p w:rsidR="0028742F" w:rsidRPr="00C45077" w:rsidP="00805D8F">
      <w:pPr>
        <w:pStyle w:val="PKTpunkt"/>
      </w:pPr>
      <w:r>
        <w:t>9</w:t>
      </w:r>
      <w:r w:rsidR="007063F5">
        <w:t>)</w:t>
      </w:r>
      <w:r w:rsidR="007063F5">
        <w:tab/>
        <w:t>z</w:t>
      </w:r>
      <w:r w:rsidRPr="005E77A7" w:rsidR="007063F5">
        <w:t>espole – rozumie się przez to zesp</w:t>
      </w:r>
      <w:r w:rsidR="007063F5">
        <w:t>ół,</w:t>
      </w:r>
      <w:r w:rsidRPr="005E77A7" w:rsidR="007063F5">
        <w:t xml:space="preserve"> w</w:t>
      </w:r>
      <w:r w:rsidR="007063F5">
        <w:t xml:space="preserve"> </w:t>
      </w:r>
      <w:r w:rsidRPr="005E77A7" w:rsidR="007063F5">
        <w:t>skład</w:t>
      </w:r>
      <w:r w:rsidRPr="00081C19" w:rsidR="007063F5">
        <w:t xml:space="preserve"> </w:t>
      </w:r>
      <w:r w:rsidR="007063F5">
        <w:t>którego</w:t>
      </w:r>
      <w:r w:rsidRPr="005E77A7" w:rsidR="007063F5">
        <w:t xml:space="preserve"> wchodz</w:t>
      </w:r>
      <w:r w:rsidR="007063F5">
        <w:t>i</w:t>
      </w:r>
      <w:r w:rsidRPr="005E77A7" w:rsidR="007063F5">
        <w:t xml:space="preserve"> przedszkol</w:t>
      </w:r>
      <w:r w:rsidR="007063F5">
        <w:t xml:space="preserve">e, </w:t>
      </w:r>
      <w:r w:rsidRPr="002D1FAC" w:rsidR="007063F5">
        <w:t>szkoła podstawowa, w tym szkoła podstawowa, w której zorganizowano oddziały przedszkolne</w:t>
      </w:r>
      <w:r w:rsidRPr="005E77A7" w:rsidR="007063F5">
        <w:t>, lice</w:t>
      </w:r>
      <w:r w:rsidR="007063F5">
        <w:t>um</w:t>
      </w:r>
      <w:r w:rsidRPr="005E77A7" w:rsidR="007063F5">
        <w:t xml:space="preserve"> ogólnokształcące, technik</w:t>
      </w:r>
      <w:r w:rsidR="007063F5">
        <w:t>um</w:t>
      </w:r>
      <w:r w:rsidRPr="005E77A7" w:rsidR="007063F5">
        <w:t xml:space="preserve"> </w:t>
      </w:r>
      <w:r w:rsidR="007063F5">
        <w:t>lub</w:t>
      </w:r>
      <w:r w:rsidRPr="005E77A7" w:rsidR="007063F5">
        <w:t xml:space="preserve"> branżow</w:t>
      </w:r>
      <w:r w:rsidR="007063F5">
        <w:t>a</w:t>
      </w:r>
      <w:r w:rsidRPr="005E77A7" w:rsidR="007063F5">
        <w:t xml:space="preserve"> szkoł</w:t>
      </w:r>
      <w:r w:rsidR="007063F5">
        <w:t>a</w:t>
      </w:r>
      <w:r w:rsidRPr="005E77A7" w:rsidR="007063F5">
        <w:t xml:space="preserve"> I stopnia, niebędące przedszkol</w:t>
      </w:r>
      <w:r w:rsidR="007063F5">
        <w:t>em</w:t>
      </w:r>
      <w:r w:rsidRPr="005E77A7" w:rsidR="007063F5">
        <w:t xml:space="preserve"> lub szkoł</w:t>
      </w:r>
      <w:r w:rsidR="007063F5">
        <w:t>ą</w:t>
      </w:r>
      <w:r w:rsidRPr="005E77A7" w:rsidR="007063F5">
        <w:t xml:space="preserve"> specjaln</w:t>
      </w:r>
      <w:r w:rsidR="007063F5">
        <w:t xml:space="preserve">ą, lub </w:t>
      </w:r>
      <w:r w:rsidRPr="005E77A7" w:rsidR="007063F5">
        <w:t>szkoł</w:t>
      </w:r>
      <w:r w:rsidR="007063F5">
        <w:t>a</w:t>
      </w:r>
      <w:r w:rsidRPr="005E77A7" w:rsidR="007063F5">
        <w:t xml:space="preserve"> artystyczn</w:t>
      </w:r>
      <w:r w:rsidR="007063F5">
        <w:t>a</w:t>
      </w:r>
      <w:r w:rsidRPr="005E77A7" w:rsidR="007063F5">
        <w:t xml:space="preserve"> realizując</w:t>
      </w:r>
      <w:r w:rsidR="007063F5">
        <w:t>a</w:t>
      </w:r>
      <w:r w:rsidRPr="005E77A7" w:rsidR="007063F5">
        <w:t xml:space="preserve"> kształcenie ogólne w zakresie szkoły podstawowej lub liceum ogólnokształcącego, dla dzieci i młodzieży</w:t>
      </w:r>
      <w:r w:rsidR="007063F5">
        <w:t>.</w:t>
      </w:r>
    </w:p>
    <w:p w:rsidR="0028742F" w:rsidP="00805D8F">
      <w:pPr>
        <w:pStyle w:val="ARTartustawynprozporzdzenia"/>
      </w:pPr>
      <w:r>
        <w:rPr>
          <w:rStyle w:val="Ppogrubienie"/>
        </w:rPr>
        <w:t>§ 2</w:t>
      </w:r>
      <w:r w:rsidRPr="00C45077" w:rsidR="007063F5">
        <w:rPr>
          <w:rStyle w:val="Ppogrubienie"/>
        </w:rPr>
        <w:t>.</w:t>
      </w:r>
      <w:r w:rsidRPr="00C45077" w:rsidR="007063F5">
        <w:t xml:space="preserve"> Podział </w:t>
      </w:r>
      <w:r w:rsidR="009E26B5">
        <w:t xml:space="preserve">łącznej </w:t>
      </w:r>
      <w:r w:rsidR="006F4A18">
        <w:t>kwoty potrzeb oświatowych</w:t>
      </w:r>
      <w:r w:rsidRPr="00C45077" w:rsidR="007063F5">
        <w:t xml:space="preserve"> następuje według algorytmu określonego w załączniku do rozporządzenia.</w:t>
      </w:r>
    </w:p>
    <w:p w:rsidR="00952270" w:rsidP="00805D8F">
      <w:pPr>
        <w:pStyle w:val="ARTartustawynprozporzdzenia"/>
      </w:pPr>
    </w:p>
    <w:p w:rsidR="00952270" w:rsidP="00805D8F">
      <w:pPr>
        <w:pStyle w:val="ARTartustawynprozporzdzenia"/>
      </w:pPr>
    </w:p>
    <w:p w:rsidR="00952270" w:rsidRPr="00C45077" w:rsidP="00805D8F">
      <w:pPr>
        <w:pStyle w:val="ARTartustawynprozporzdzenia"/>
      </w:pPr>
    </w:p>
    <w:p w:rsidR="0028742F" w:rsidP="00805D8F">
      <w:pPr>
        <w:pStyle w:val="ARTartustawynprozporzdzenia"/>
      </w:pPr>
      <w:r>
        <w:rPr>
          <w:rStyle w:val="Ppogrubienie"/>
        </w:rPr>
        <w:t>§ 3</w:t>
      </w:r>
      <w:r w:rsidRPr="00C45077" w:rsidR="007063F5">
        <w:rPr>
          <w:rStyle w:val="Ppogrubienie"/>
        </w:rPr>
        <w:t>.</w:t>
      </w:r>
      <w:r w:rsidRPr="00C45077" w:rsidR="007063F5">
        <w:t> Rozporządzenie wchodzi w życie z dniem 1 stycznia 202</w:t>
      </w:r>
      <w:r w:rsidR="006F4A18">
        <w:t>5</w:t>
      </w:r>
      <w:r w:rsidRPr="00C45077" w:rsidR="007063F5">
        <w:t> r.</w:t>
      </w:r>
    </w:p>
    <w:p w:rsidR="0028742F" w:rsidP="00C4441A">
      <w:pPr>
        <w:pStyle w:val="NAZORGWYDnazwaorganuwydajcegoprojektowanyakt"/>
      </w:pPr>
      <w:r>
        <w:t>Minister edukacji</w:t>
      </w:r>
    </w:p>
    <w:p w:rsidR="00524F85" w:rsidP="00C4441A">
      <w:pPr>
        <w:pStyle w:val="NAZORGWYDnazwaorganuwydajcegoprojektowanyakt"/>
      </w:pPr>
      <w:r w:rsidRPr="00524F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4F85" w:rsidP="00524F85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524F85" w:rsidP="00524F8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3"/>
                          </w:p>
                          <w:p w:rsidR="00524F85" w:rsidP="00524F85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4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4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0;margin-top:-0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24F85" w:rsidP="00524F85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524F85" w:rsidP="00524F85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3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3"/>
                    </w:p>
                    <w:p w:rsidR="00524F85" w:rsidP="00524F85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4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4"/>
                      <w:r>
                        <w:rPr>
                          <w:rFonts w:cs="Times New Roman"/>
                          <w:sz w:val="22"/>
                        </w:rPr>
                        <w:br/>
                        <w:t>/ – podpisano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42F" w:rsidRPr="00737F6A" w:rsidP="00737F6A"/>
    <w:sectPr w:rsidSect="001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E5B07">
      <w:r>
        <w:separator/>
      </w:r>
    </w:p>
  </w:footnote>
  <w:footnote w:type="continuationSeparator" w:id="1">
    <w:p w:rsidR="009E5B07">
      <w:r>
        <w:continuationSeparator/>
      </w:r>
    </w:p>
  </w:footnote>
  <w:footnote w:id="2">
    <w:p w:rsidR="006C2816" w:rsidP="006C2816">
      <w:pPr>
        <w:pStyle w:val="ODNONIKtreodnonika"/>
      </w:pPr>
      <w:r>
        <w:rPr>
          <w:rStyle w:val="FootnoteReference"/>
        </w:rPr>
        <w:footnoteRef/>
      </w:r>
      <w:r>
        <w:rPr>
          <w:rStyle w:val="IGindeksgrny"/>
        </w:rPr>
        <w:t>)</w:t>
      </w:r>
      <w:r>
        <w:tab/>
      </w:r>
      <w:r w:rsidRPr="006B292F">
        <w:t>Minister Edukacji kieruje działem administracji rządowej – ośw</w:t>
      </w:r>
      <w:r>
        <w:t xml:space="preserve">iata i wychowanie, na podstawie </w:t>
      </w:r>
      <w:r w:rsidRPr="006B292F">
        <w:t xml:space="preserve">§ 1 ust. </w:t>
      </w:r>
      <w:r>
        <w:t xml:space="preserve">2 </w:t>
      </w:r>
      <w:r w:rsidRPr="006B292F">
        <w:t>rozporządzenia Prezesa Rady Ministrów</w:t>
      </w:r>
      <w:r>
        <w:t xml:space="preserve"> z dnia 18 grudnia 2023 r. </w:t>
      </w:r>
      <w:r w:rsidRPr="00B251D5">
        <w:t xml:space="preserve">w sprawie szczegółowego zakresu </w:t>
      </w:r>
      <w:r w:rsidRPr="00227957">
        <w:t>działania Ministra Edukacji (Dz. U. poz.</w:t>
      </w:r>
      <w:r>
        <w:t xml:space="preserve"> 2717</w:t>
      </w:r>
      <w:r w:rsidRPr="00227957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 w:rsidRPr="00B371CC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52270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m:mathPr>
    <m:mathFont m:val="Cambria Math"/>
    <m:smallFrac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Theme="minorEastAsia" w:cs="Arial"/>
      <w:szCs w:val="20"/>
    </w:rPr>
  </w:style>
  <w:style w:type="paragraph" w:styleId="Heading1">
    <w:name w:val="heading 1"/>
    <w:basedOn w:val="Normal"/>
    <w:next w:val="Normal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BalloonText"/>
    <w:uiPriority w:val="99"/>
    <w:semiHidden/>
    <w:rsid w:val="004C3F97"/>
    <w:rPr>
      <w:rFonts w:ascii="Tahoma" w:hAnsi="Tahoma" w:eastAsiaTheme="minorEastAsi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hAnsi="Times New Roman" w:eastAsiaTheme="minorEastAsia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hAnsi="Times New Roman" w:eastAsiaTheme="minorEastAsia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hAnsi="Times New Roman" w:eastAsiaTheme="minorEastAsia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hAnsi="Times New Roman" w:eastAsiaTheme="minorEastAsia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hAnsi="Times New Roman" w:eastAsiaTheme="minorEastAsia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PrEx>
      <w:jc w:val="center"/>
    </w:tblPrEx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PrEx>
      <w:jc w:val="center"/>
    </w:tblPrEx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paragraph" w:styleId="Revision">
    <w:name w:val="Revision"/>
    <w:hidden/>
    <w:uiPriority w:val="99"/>
    <w:semiHidden/>
    <w:rsid w:val="00785642"/>
    <w:pPr>
      <w:spacing w:line="240" w:lineRule="auto"/>
    </w:pPr>
    <w:rPr>
      <w:rFonts w:ascii="Times New Roman" w:hAnsi="Times New Roman" w:eastAsiaTheme="minorEastAsia" w:cs="Arial"/>
      <w:szCs w:val="20"/>
    </w:rPr>
  </w:style>
  <w:style w:type="paragraph" w:styleId="Quote">
    <w:name w:val="Quote"/>
    <w:basedOn w:val="Normal"/>
    <w:next w:val="Normal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99"/>
    <w:rsid w:val="00905DE5"/>
    <w:rPr>
      <w:rFonts w:ascii="Times New Roman" w:hAnsi="Times New Roman" w:eastAsiaTheme="minorEastAsia" w:cs="Arial"/>
      <w:i/>
      <w:iCs/>
      <w:color w:val="404040" w:themeColor="text1" w:themeTint="BF"/>
      <w:szCs w:val="20"/>
    </w:rPr>
  </w:style>
  <w:style w:type="character" w:styleId="Strong">
    <w:name w:val="Strong"/>
    <w:basedOn w:val="DefaultParagraphFont"/>
    <w:uiPriority w:val="22"/>
    <w:qFormat/>
    <w:rsid w:val="00B32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C3B22-8BDB-44B8-8540-173DE605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Tutka Monika</cp:lastModifiedBy>
  <cp:revision>4</cp:revision>
  <cp:lastPrinted>2024-10-25T08:51:00Z</cp:lastPrinted>
  <dcterms:created xsi:type="dcterms:W3CDTF">2024-10-25T07:55:00Z</dcterms:created>
  <dcterms:modified xsi:type="dcterms:W3CDTF">2024-10-25T10:21:00Z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