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2D7E" w14:textId="77777777" w:rsidR="00C23277" w:rsidRPr="001933A4" w:rsidRDefault="00C23277" w:rsidP="00A41E3F">
      <w:pPr>
        <w:spacing w:before="120" w:line="276" w:lineRule="auto"/>
        <w:rPr>
          <w:rFonts w:asciiTheme="minorHAnsi" w:hAnsiTheme="minorHAnsi" w:cstheme="minorHAnsi"/>
          <w:b/>
          <w:sz w:val="22"/>
          <w:szCs w:val="22"/>
        </w:rPr>
      </w:pPr>
    </w:p>
    <w:p w14:paraId="06A3CF93" w14:textId="4DB79345" w:rsidR="00A333EB" w:rsidRPr="00A41E3F" w:rsidRDefault="006712FE" w:rsidP="00A41E3F">
      <w:pPr>
        <w:pStyle w:val="Nagwek1"/>
      </w:pPr>
      <w:r w:rsidRPr="001933A4">
        <w:t>PROGRAM PRIORYTETOWY</w:t>
      </w:r>
    </w:p>
    <w:p w14:paraId="608073DC" w14:textId="6D803AF9" w:rsidR="0049140C" w:rsidRPr="001933A4" w:rsidRDefault="00EF2200" w:rsidP="00A41E3F">
      <w:pPr>
        <w:pStyle w:val="Akapitzlist"/>
        <w:tabs>
          <w:tab w:val="left" w:pos="0"/>
        </w:tabs>
        <w:spacing w:before="120" w:line="276" w:lineRule="auto"/>
        <w:ind w:left="0"/>
        <w:rPr>
          <w:rFonts w:asciiTheme="minorHAnsi" w:hAnsiTheme="minorHAnsi" w:cstheme="minorHAnsi"/>
          <w:bCs/>
          <w:sz w:val="22"/>
          <w:szCs w:val="22"/>
        </w:rPr>
      </w:pPr>
      <w:r w:rsidRPr="001933A4">
        <w:rPr>
          <w:rFonts w:asciiTheme="minorHAnsi" w:hAnsiTheme="minorHAnsi" w:cstheme="minorHAnsi"/>
          <w:b/>
          <w:sz w:val="22"/>
          <w:szCs w:val="22"/>
        </w:rPr>
        <w:t xml:space="preserve">Tytuł programu: </w:t>
      </w:r>
      <w:r w:rsidR="0049140C" w:rsidRPr="001933A4">
        <w:rPr>
          <w:rFonts w:asciiTheme="minorHAnsi" w:hAnsiTheme="minorHAnsi" w:cstheme="minorHAnsi"/>
          <w:bCs/>
          <w:sz w:val="22"/>
          <w:szCs w:val="22"/>
        </w:rPr>
        <w:t>Gospodarka wodno-ściekowa poza granicami aglomeracji</w:t>
      </w:r>
    </w:p>
    <w:p w14:paraId="2AFEE9A8" w14:textId="77777777" w:rsidR="000343DD" w:rsidRPr="001933A4" w:rsidRDefault="00FC3057" w:rsidP="00A41E3F">
      <w:pPr>
        <w:pStyle w:val="Akapitzlist"/>
        <w:numPr>
          <w:ilvl w:val="0"/>
          <w:numId w:val="2"/>
        </w:numPr>
        <w:tabs>
          <w:tab w:val="left" w:pos="284"/>
        </w:tabs>
        <w:autoSpaceDE w:val="0"/>
        <w:autoSpaceDN w:val="0"/>
        <w:adjustRightInd w:val="0"/>
        <w:spacing w:before="120" w:line="276" w:lineRule="auto"/>
        <w:ind w:left="284" w:hanging="284"/>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Cel programu </w:t>
      </w:r>
    </w:p>
    <w:p w14:paraId="10568CB4" w14:textId="6CEB8C98" w:rsidR="00271C17" w:rsidRPr="001933A4" w:rsidRDefault="00875919" w:rsidP="00A41E3F">
      <w:pPr>
        <w:pStyle w:val="Akapitzlist"/>
        <w:autoSpaceDE w:val="0"/>
        <w:autoSpaceDN w:val="0"/>
        <w:adjustRightInd w:val="0"/>
        <w:spacing w:before="120" w:line="276" w:lineRule="auto"/>
        <w:ind w:left="0"/>
        <w:contextualSpacing w:val="0"/>
        <w:rPr>
          <w:rFonts w:asciiTheme="minorHAnsi" w:hAnsiTheme="minorHAnsi" w:cstheme="minorHAnsi"/>
          <w:strike/>
          <w:sz w:val="22"/>
          <w:szCs w:val="22"/>
        </w:rPr>
      </w:pPr>
      <w:r w:rsidRPr="001933A4">
        <w:rPr>
          <w:rFonts w:asciiTheme="minorHAnsi" w:hAnsiTheme="minorHAnsi" w:cstheme="minorHAnsi"/>
          <w:sz w:val="22"/>
          <w:szCs w:val="22"/>
        </w:rPr>
        <w:t xml:space="preserve">Poprawa stanu gospodarki </w:t>
      </w:r>
      <w:r w:rsidR="000349BC" w:rsidRPr="001933A4">
        <w:rPr>
          <w:rFonts w:asciiTheme="minorHAnsi" w:hAnsiTheme="minorHAnsi" w:cstheme="minorHAnsi"/>
          <w:sz w:val="22"/>
          <w:szCs w:val="22"/>
        </w:rPr>
        <w:t>wodno-</w:t>
      </w:r>
      <w:r w:rsidRPr="001933A4">
        <w:rPr>
          <w:rFonts w:asciiTheme="minorHAnsi" w:hAnsiTheme="minorHAnsi" w:cstheme="minorHAnsi"/>
          <w:sz w:val="22"/>
          <w:szCs w:val="22"/>
        </w:rPr>
        <w:t>ściekowej poza granicami aglomeracji u</w:t>
      </w:r>
      <w:r w:rsidR="00E24298" w:rsidRPr="001933A4">
        <w:rPr>
          <w:rFonts w:asciiTheme="minorHAnsi" w:hAnsiTheme="minorHAnsi" w:cstheme="minorHAnsi"/>
          <w:sz w:val="22"/>
          <w:szCs w:val="22"/>
        </w:rPr>
        <w:t>jęty</w:t>
      </w:r>
      <w:r w:rsidR="009503BE" w:rsidRPr="001933A4">
        <w:rPr>
          <w:rFonts w:asciiTheme="minorHAnsi" w:hAnsiTheme="minorHAnsi" w:cstheme="minorHAnsi"/>
          <w:sz w:val="22"/>
          <w:szCs w:val="22"/>
        </w:rPr>
        <w:t>ch</w:t>
      </w:r>
      <w:r w:rsidRPr="001933A4">
        <w:rPr>
          <w:rFonts w:asciiTheme="minorHAnsi" w:hAnsiTheme="minorHAnsi" w:cstheme="minorHAnsi"/>
          <w:sz w:val="22"/>
          <w:szCs w:val="22"/>
        </w:rPr>
        <w:t xml:space="preserve"> w </w:t>
      </w:r>
      <w:r w:rsidR="00825BA1" w:rsidRPr="001933A4">
        <w:rPr>
          <w:rFonts w:asciiTheme="minorHAnsi" w:hAnsiTheme="minorHAnsi" w:cstheme="minorHAnsi"/>
          <w:sz w:val="22"/>
          <w:szCs w:val="22"/>
        </w:rPr>
        <w:t>Krajowym Programie Oczyszczania Ścieków Komunalnych (KPOŚK)</w:t>
      </w:r>
      <w:r w:rsidR="00DB4284" w:rsidRPr="001933A4">
        <w:rPr>
          <w:rFonts w:asciiTheme="minorHAnsi" w:hAnsiTheme="minorHAnsi" w:cstheme="minorHAnsi"/>
          <w:sz w:val="22"/>
          <w:szCs w:val="22"/>
        </w:rPr>
        <w:t>.</w:t>
      </w:r>
      <w:r w:rsidR="009A5E51" w:rsidRPr="001933A4">
        <w:rPr>
          <w:rFonts w:asciiTheme="minorHAnsi" w:hAnsiTheme="minorHAnsi" w:cstheme="minorHAnsi"/>
          <w:sz w:val="22"/>
          <w:szCs w:val="22"/>
        </w:rPr>
        <w:t xml:space="preserve"> </w:t>
      </w:r>
    </w:p>
    <w:p w14:paraId="6360917B" w14:textId="77777777" w:rsidR="00271C17" w:rsidRPr="001933A4" w:rsidRDefault="00271C17" w:rsidP="00A41E3F">
      <w:pPr>
        <w:pStyle w:val="Akapitzlist"/>
        <w:numPr>
          <w:ilvl w:val="0"/>
          <w:numId w:val="2"/>
        </w:numPr>
        <w:tabs>
          <w:tab w:val="left" w:pos="284"/>
        </w:tabs>
        <w:autoSpaceDE w:val="0"/>
        <w:autoSpaceDN w:val="0"/>
        <w:adjustRightInd w:val="0"/>
        <w:spacing w:before="120" w:line="276" w:lineRule="auto"/>
        <w:ind w:left="284" w:hanging="284"/>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Wskaźnik osiągnięcia celu programu </w:t>
      </w:r>
    </w:p>
    <w:p w14:paraId="0ABA0F74" w14:textId="160A9B76" w:rsidR="00271C17" w:rsidRPr="001933A4" w:rsidRDefault="00271C17" w:rsidP="00A41E3F">
      <w:pPr>
        <w:keepNext/>
        <w:keepLines/>
        <w:spacing w:before="120" w:line="276" w:lineRule="auto"/>
        <w:rPr>
          <w:rFonts w:asciiTheme="minorHAnsi" w:hAnsiTheme="minorHAnsi" w:cstheme="minorHAnsi"/>
          <w:sz w:val="22"/>
          <w:szCs w:val="22"/>
        </w:rPr>
      </w:pPr>
      <w:r w:rsidRPr="001933A4">
        <w:rPr>
          <w:rFonts w:asciiTheme="minorHAnsi" w:hAnsiTheme="minorHAnsi" w:cstheme="minorHAnsi"/>
          <w:sz w:val="22"/>
          <w:szCs w:val="22"/>
        </w:rPr>
        <w:t>Stopień realizacji celu programu mierzony jest za pomocą wskaźnika osiągnięcia celu pn.</w:t>
      </w:r>
      <w:r w:rsidR="00663899" w:rsidRPr="001933A4">
        <w:rPr>
          <w:rFonts w:asciiTheme="minorHAnsi" w:hAnsiTheme="minorHAnsi" w:cstheme="minorHAnsi"/>
          <w:sz w:val="22"/>
          <w:szCs w:val="22"/>
        </w:rPr>
        <w:t>:</w:t>
      </w:r>
      <w:r w:rsidRPr="001933A4">
        <w:rPr>
          <w:rFonts w:asciiTheme="minorHAnsi" w:hAnsiTheme="minorHAnsi" w:cstheme="minorHAnsi"/>
          <w:sz w:val="22"/>
          <w:szCs w:val="22"/>
        </w:rPr>
        <w:t xml:space="preserve"> </w:t>
      </w:r>
    </w:p>
    <w:p w14:paraId="1EEF7A9B" w14:textId="77777777" w:rsidR="0085587C" w:rsidRPr="001933A4" w:rsidRDefault="0085587C" w:rsidP="00A41E3F">
      <w:pPr>
        <w:pStyle w:val="Akapitzlist"/>
        <w:tabs>
          <w:tab w:val="left" w:pos="284"/>
        </w:tabs>
        <w:spacing w:before="120" w:line="276" w:lineRule="auto"/>
        <w:ind w:left="284"/>
        <w:rPr>
          <w:rFonts w:asciiTheme="minorHAnsi" w:hAnsiTheme="minorHAnsi" w:cstheme="minorHAnsi"/>
          <w:sz w:val="22"/>
          <w:szCs w:val="22"/>
        </w:rPr>
      </w:pPr>
      <w:r w:rsidRPr="001933A4">
        <w:rPr>
          <w:rFonts w:asciiTheme="minorHAnsi" w:hAnsiTheme="minorHAnsi" w:cstheme="minorHAnsi"/>
          <w:sz w:val="22"/>
          <w:szCs w:val="22"/>
        </w:rPr>
        <w:t>Liczba dodatkowych osób korzystających z ulepszonego oczyszczania ścieków (RLM)</w:t>
      </w:r>
    </w:p>
    <w:p w14:paraId="43A358E2" w14:textId="237D8228" w:rsidR="00663899" w:rsidRPr="001933A4" w:rsidRDefault="00663899" w:rsidP="00A41E3F">
      <w:pPr>
        <w:spacing w:before="120" w:line="276" w:lineRule="auto"/>
        <w:ind w:firstLine="284"/>
        <w:rPr>
          <w:rFonts w:asciiTheme="minorHAnsi" w:hAnsiTheme="minorHAnsi"/>
          <w:bCs/>
          <w:sz w:val="22"/>
          <w:szCs w:val="22"/>
        </w:rPr>
      </w:pPr>
      <w:r w:rsidRPr="001933A4">
        <w:rPr>
          <w:rFonts w:asciiTheme="minorHAnsi" w:hAnsiTheme="minorHAnsi"/>
          <w:sz w:val="22"/>
          <w:szCs w:val="22"/>
        </w:rPr>
        <w:t xml:space="preserve">Planowana wartość wskaźnika osiągnięcia celu wynosi co najmniej </w:t>
      </w:r>
      <w:r w:rsidR="00910C3F" w:rsidRPr="001933A4">
        <w:rPr>
          <w:rFonts w:asciiTheme="minorHAnsi" w:hAnsiTheme="minorHAnsi"/>
          <w:b/>
          <w:bCs/>
          <w:sz w:val="22"/>
          <w:szCs w:val="22"/>
        </w:rPr>
        <w:t>1</w:t>
      </w:r>
      <w:r w:rsidR="004C1B48" w:rsidRPr="001933A4">
        <w:rPr>
          <w:rFonts w:asciiTheme="minorHAnsi" w:hAnsiTheme="minorHAnsi"/>
          <w:b/>
          <w:bCs/>
          <w:sz w:val="22"/>
          <w:szCs w:val="22"/>
        </w:rPr>
        <w:t>3</w:t>
      </w:r>
      <w:r w:rsidR="00910C3F" w:rsidRPr="001933A4">
        <w:rPr>
          <w:rFonts w:asciiTheme="minorHAnsi" w:hAnsiTheme="minorHAnsi"/>
          <w:b/>
          <w:bCs/>
          <w:sz w:val="22"/>
          <w:szCs w:val="22"/>
        </w:rPr>
        <w:t xml:space="preserve"> 000</w:t>
      </w:r>
      <w:r w:rsidRPr="001933A4">
        <w:rPr>
          <w:rFonts w:asciiTheme="minorHAnsi" w:hAnsiTheme="minorHAnsi"/>
          <w:b/>
          <w:bCs/>
          <w:sz w:val="22"/>
          <w:szCs w:val="22"/>
        </w:rPr>
        <w:t xml:space="preserve"> RLM</w:t>
      </w:r>
      <w:r w:rsidRPr="001933A4">
        <w:rPr>
          <w:rFonts w:asciiTheme="minorHAnsi" w:hAnsiTheme="minorHAnsi"/>
          <w:bCs/>
          <w:sz w:val="22"/>
          <w:szCs w:val="22"/>
        </w:rPr>
        <w:t xml:space="preserve">. </w:t>
      </w:r>
    </w:p>
    <w:p w14:paraId="2D11C0C5" w14:textId="77777777" w:rsidR="000F2A93" w:rsidRPr="001933A4" w:rsidRDefault="000F2A93"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Budżet </w:t>
      </w:r>
    </w:p>
    <w:p w14:paraId="1D1D17C4" w14:textId="65C0CD26" w:rsidR="00211FC1" w:rsidRPr="001933A4" w:rsidRDefault="00651BC8" w:rsidP="00A41E3F">
      <w:pPr>
        <w:spacing w:before="120" w:line="276" w:lineRule="auto"/>
        <w:ind w:left="284" w:hanging="284"/>
        <w:rPr>
          <w:rFonts w:asciiTheme="minorHAnsi" w:hAnsiTheme="minorHAnsi" w:cstheme="minorHAnsi"/>
          <w:sz w:val="22"/>
          <w:szCs w:val="22"/>
        </w:rPr>
      </w:pPr>
      <w:r w:rsidRPr="001933A4">
        <w:rPr>
          <w:rFonts w:asciiTheme="minorHAnsi" w:hAnsiTheme="minorHAnsi" w:cstheme="minorHAnsi"/>
          <w:sz w:val="22"/>
          <w:szCs w:val="22"/>
        </w:rPr>
        <w:t>Budżet na realizację</w:t>
      </w:r>
      <w:r w:rsidR="00FB4D2A" w:rsidRPr="001933A4">
        <w:rPr>
          <w:rFonts w:asciiTheme="minorHAnsi" w:hAnsiTheme="minorHAnsi" w:cstheme="minorHAnsi"/>
          <w:sz w:val="22"/>
          <w:szCs w:val="22"/>
        </w:rPr>
        <w:t xml:space="preserve"> programu </w:t>
      </w:r>
      <w:r w:rsidR="008A51B8" w:rsidRPr="001933A4">
        <w:rPr>
          <w:rFonts w:asciiTheme="minorHAnsi" w:hAnsiTheme="minorHAnsi" w:cstheme="minorHAnsi"/>
          <w:b/>
          <w:bCs/>
          <w:sz w:val="22"/>
          <w:szCs w:val="22"/>
        </w:rPr>
        <w:t>10</w:t>
      </w:r>
      <w:r w:rsidR="00334661" w:rsidRPr="001933A4">
        <w:rPr>
          <w:rFonts w:asciiTheme="minorHAnsi" w:hAnsiTheme="minorHAnsi" w:cstheme="minorHAnsi"/>
          <w:b/>
          <w:bCs/>
          <w:sz w:val="22"/>
          <w:szCs w:val="22"/>
        </w:rPr>
        <w:t>0</w:t>
      </w:r>
      <w:r w:rsidR="00663899" w:rsidRPr="001933A4">
        <w:rPr>
          <w:rFonts w:asciiTheme="minorHAnsi" w:hAnsiTheme="minorHAnsi" w:cstheme="minorHAnsi"/>
          <w:b/>
          <w:bCs/>
          <w:sz w:val="22"/>
          <w:szCs w:val="22"/>
        </w:rPr>
        <w:t> 000 tys.</w:t>
      </w:r>
      <w:r w:rsidR="00FB4D2A" w:rsidRPr="001933A4">
        <w:rPr>
          <w:rFonts w:asciiTheme="minorHAnsi" w:hAnsiTheme="minorHAnsi" w:cstheme="minorHAnsi"/>
          <w:b/>
          <w:bCs/>
          <w:sz w:val="22"/>
          <w:szCs w:val="22"/>
        </w:rPr>
        <w:t xml:space="preserve"> zł.</w:t>
      </w:r>
      <w:r w:rsidR="00FB4D2A" w:rsidRPr="001933A4">
        <w:rPr>
          <w:rFonts w:asciiTheme="minorHAnsi" w:hAnsiTheme="minorHAnsi" w:cstheme="minorHAnsi"/>
          <w:sz w:val="22"/>
          <w:szCs w:val="22"/>
        </w:rPr>
        <w:t xml:space="preserve"> </w:t>
      </w:r>
    </w:p>
    <w:p w14:paraId="002577A6" w14:textId="77777777" w:rsidR="000F2A93" w:rsidRPr="001933A4" w:rsidRDefault="000F2A93"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Okres wdrażania </w:t>
      </w:r>
    </w:p>
    <w:p w14:paraId="386BCCAF" w14:textId="008C0028" w:rsidR="00682543" w:rsidRPr="001933A4" w:rsidRDefault="001E4A25" w:rsidP="00A41E3F">
      <w:pPr>
        <w:keepNext/>
        <w:keepLines/>
        <w:spacing w:before="120" w:line="276" w:lineRule="auto"/>
        <w:rPr>
          <w:rFonts w:asciiTheme="minorHAnsi" w:hAnsiTheme="minorHAnsi" w:cstheme="minorHAnsi"/>
          <w:sz w:val="22"/>
          <w:szCs w:val="22"/>
        </w:rPr>
      </w:pPr>
      <w:r w:rsidRPr="001933A4">
        <w:rPr>
          <w:rFonts w:asciiTheme="minorHAnsi" w:hAnsiTheme="minorHAnsi" w:cstheme="minorHAnsi"/>
          <w:sz w:val="22"/>
          <w:szCs w:val="22"/>
        </w:rPr>
        <w:t>Program reali</w:t>
      </w:r>
      <w:r w:rsidR="009A5E51" w:rsidRPr="001933A4">
        <w:rPr>
          <w:rFonts w:asciiTheme="minorHAnsi" w:hAnsiTheme="minorHAnsi" w:cstheme="minorHAnsi"/>
          <w:sz w:val="22"/>
          <w:szCs w:val="22"/>
        </w:rPr>
        <w:t xml:space="preserve">zowany będzie w latach </w:t>
      </w:r>
      <w:r w:rsidR="009A5E51" w:rsidRPr="001933A4">
        <w:rPr>
          <w:rFonts w:asciiTheme="minorHAnsi" w:hAnsiTheme="minorHAnsi" w:cstheme="minorHAnsi"/>
          <w:b/>
          <w:bCs/>
          <w:sz w:val="22"/>
          <w:szCs w:val="22"/>
        </w:rPr>
        <w:t>20</w:t>
      </w:r>
      <w:r w:rsidR="00334661" w:rsidRPr="001933A4">
        <w:rPr>
          <w:rFonts w:asciiTheme="minorHAnsi" w:hAnsiTheme="minorHAnsi" w:cstheme="minorHAnsi"/>
          <w:b/>
          <w:bCs/>
          <w:sz w:val="22"/>
          <w:szCs w:val="22"/>
        </w:rPr>
        <w:t>2</w:t>
      </w:r>
      <w:r w:rsidR="008A51B8" w:rsidRPr="001933A4">
        <w:rPr>
          <w:rFonts w:asciiTheme="minorHAnsi" w:hAnsiTheme="minorHAnsi" w:cstheme="minorHAnsi"/>
          <w:b/>
          <w:bCs/>
          <w:sz w:val="22"/>
          <w:szCs w:val="22"/>
        </w:rPr>
        <w:t>5</w:t>
      </w:r>
      <w:r w:rsidR="009A5E51" w:rsidRPr="001933A4">
        <w:rPr>
          <w:rFonts w:asciiTheme="minorHAnsi" w:hAnsiTheme="minorHAnsi" w:cstheme="minorHAnsi"/>
          <w:b/>
          <w:bCs/>
          <w:sz w:val="22"/>
          <w:szCs w:val="22"/>
        </w:rPr>
        <w:t>–20</w:t>
      </w:r>
      <w:r w:rsidR="00663899" w:rsidRPr="001933A4">
        <w:rPr>
          <w:rFonts w:asciiTheme="minorHAnsi" w:hAnsiTheme="minorHAnsi" w:cstheme="minorHAnsi"/>
          <w:b/>
          <w:bCs/>
          <w:sz w:val="22"/>
          <w:szCs w:val="22"/>
        </w:rPr>
        <w:t>3</w:t>
      </w:r>
      <w:r w:rsidR="00551C4D" w:rsidRPr="001933A4">
        <w:rPr>
          <w:rFonts w:asciiTheme="minorHAnsi" w:hAnsiTheme="minorHAnsi" w:cstheme="minorHAnsi"/>
          <w:b/>
          <w:bCs/>
          <w:sz w:val="22"/>
          <w:szCs w:val="22"/>
        </w:rPr>
        <w:t>0</w:t>
      </w:r>
      <w:r w:rsidR="00682543" w:rsidRPr="001933A4">
        <w:rPr>
          <w:rFonts w:asciiTheme="minorHAnsi" w:hAnsiTheme="minorHAnsi" w:cstheme="minorHAnsi"/>
          <w:sz w:val="22"/>
          <w:szCs w:val="22"/>
        </w:rPr>
        <w:t>, przy czym:</w:t>
      </w:r>
    </w:p>
    <w:p w14:paraId="1A9823F4" w14:textId="3C97D116" w:rsidR="00682543" w:rsidRPr="001933A4" w:rsidRDefault="00682543" w:rsidP="00A41E3F">
      <w:pPr>
        <w:pStyle w:val="Akapitzlist"/>
        <w:numPr>
          <w:ilvl w:val="0"/>
          <w:numId w:val="6"/>
        </w:numPr>
        <w:autoSpaceDE w:val="0"/>
        <w:autoSpaceDN w:val="0"/>
        <w:adjustRightInd w:val="0"/>
        <w:spacing w:before="120" w:line="276" w:lineRule="auto"/>
        <w:ind w:left="284" w:hanging="284"/>
        <w:contextualSpacing w:val="0"/>
        <w:rPr>
          <w:rFonts w:asciiTheme="minorHAnsi" w:eastAsiaTheme="minorHAnsi" w:hAnsiTheme="minorHAnsi" w:cstheme="minorHAnsi"/>
          <w:sz w:val="22"/>
          <w:szCs w:val="22"/>
          <w:lang w:eastAsia="en-US"/>
        </w:rPr>
      </w:pPr>
      <w:r w:rsidRPr="001933A4">
        <w:rPr>
          <w:rFonts w:asciiTheme="minorHAnsi" w:eastAsiaTheme="minorHAnsi" w:hAnsiTheme="minorHAnsi" w:cstheme="minorHAnsi"/>
          <w:sz w:val="22"/>
          <w:szCs w:val="22"/>
          <w:lang w:eastAsia="en-US"/>
        </w:rPr>
        <w:t xml:space="preserve">zobowiązania (rozumiane jako podpisywanie umów) podejmowane będą </w:t>
      </w:r>
      <w:r w:rsidRPr="001933A4">
        <w:rPr>
          <w:rFonts w:asciiTheme="minorHAnsi" w:eastAsiaTheme="minorHAnsi" w:hAnsiTheme="minorHAnsi" w:cstheme="minorHAnsi"/>
          <w:b/>
          <w:bCs/>
          <w:sz w:val="22"/>
          <w:szCs w:val="22"/>
          <w:lang w:eastAsia="en-US"/>
        </w:rPr>
        <w:t>do 20</w:t>
      </w:r>
      <w:r w:rsidR="00551C4D" w:rsidRPr="001933A4">
        <w:rPr>
          <w:rFonts w:asciiTheme="minorHAnsi" w:eastAsiaTheme="minorHAnsi" w:hAnsiTheme="minorHAnsi" w:cstheme="minorHAnsi"/>
          <w:b/>
          <w:bCs/>
          <w:sz w:val="22"/>
          <w:szCs w:val="22"/>
          <w:lang w:eastAsia="en-US"/>
        </w:rPr>
        <w:t>2</w:t>
      </w:r>
      <w:r w:rsidR="008C7865" w:rsidRPr="001933A4">
        <w:rPr>
          <w:rFonts w:asciiTheme="minorHAnsi" w:eastAsiaTheme="minorHAnsi" w:hAnsiTheme="minorHAnsi" w:cstheme="minorHAnsi"/>
          <w:b/>
          <w:bCs/>
          <w:sz w:val="22"/>
          <w:szCs w:val="22"/>
          <w:lang w:eastAsia="en-US"/>
        </w:rPr>
        <w:t>9</w:t>
      </w:r>
      <w:r w:rsidRPr="001933A4">
        <w:rPr>
          <w:rFonts w:asciiTheme="minorHAnsi" w:eastAsiaTheme="minorHAnsi" w:hAnsiTheme="minorHAnsi" w:cstheme="minorHAnsi"/>
          <w:b/>
          <w:bCs/>
          <w:sz w:val="22"/>
          <w:szCs w:val="22"/>
          <w:lang w:eastAsia="en-US"/>
        </w:rPr>
        <w:t xml:space="preserve"> r.</w:t>
      </w:r>
    </w:p>
    <w:p w14:paraId="59A8095A" w14:textId="7756486A" w:rsidR="000E063F" w:rsidRPr="001933A4" w:rsidRDefault="00682543" w:rsidP="00A41E3F">
      <w:pPr>
        <w:pStyle w:val="Akapitzlist"/>
        <w:numPr>
          <w:ilvl w:val="0"/>
          <w:numId w:val="6"/>
        </w:numPr>
        <w:autoSpaceDE w:val="0"/>
        <w:autoSpaceDN w:val="0"/>
        <w:adjustRightInd w:val="0"/>
        <w:spacing w:before="120" w:line="276" w:lineRule="auto"/>
        <w:ind w:left="284" w:hanging="284"/>
        <w:contextualSpacing w:val="0"/>
        <w:rPr>
          <w:rFonts w:asciiTheme="minorHAnsi" w:eastAsiaTheme="minorHAnsi" w:hAnsiTheme="minorHAnsi" w:cstheme="minorHAnsi"/>
          <w:sz w:val="22"/>
          <w:szCs w:val="22"/>
          <w:lang w:eastAsia="en-US"/>
        </w:rPr>
      </w:pPr>
      <w:r w:rsidRPr="001933A4">
        <w:rPr>
          <w:rFonts w:asciiTheme="minorHAnsi" w:eastAsiaTheme="minorHAnsi" w:hAnsiTheme="minorHAnsi" w:cstheme="minorHAnsi"/>
          <w:sz w:val="22"/>
          <w:szCs w:val="22"/>
          <w:lang w:eastAsia="en-US"/>
        </w:rPr>
        <w:t xml:space="preserve">środki wydatkowane </w:t>
      </w:r>
      <w:r w:rsidR="007C1F6A" w:rsidRPr="001933A4">
        <w:rPr>
          <w:rFonts w:asciiTheme="minorHAnsi" w:eastAsiaTheme="minorHAnsi" w:hAnsiTheme="minorHAnsi" w:cstheme="minorHAnsi"/>
          <w:sz w:val="22"/>
          <w:szCs w:val="22"/>
          <w:lang w:eastAsia="en-US"/>
        </w:rPr>
        <w:t>przez b</w:t>
      </w:r>
      <w:r w:rsidR="00996037" w:rsidRPr="001933A4">
        <w:rPr>
          <w:rFonts w:asciiTheme="minorHAnsi" w:eastAsiaTheme="minorHAnsi" w:hAnsiTheme="minorHAnsi" w:cstheme="minorHAnsi"/>
          <w:sz w:val="22"/>
          <w:szCs w:val="22"/>
          <w:lang w:eastAsia="en-US"/>
        </w:rPr>
        <w:t xml:space="preserve">eneficjenta </w:t>
      </w:r>
      <w:r w:rsidRPr="001933A4">
        <w:rPr>
          <w:rFonts w:asciiTheme="minorHAnsi" w:eastAsiaTheme="minorHAnsi" w:hAnsiTheme="minorHAnsi" w:cstheme="minorHAnsi"/>
          <w:sz w:val="22"/>
          <w:szCs w:val="22"/>
          <w:lang w:eastAsia="en-US"/>
        </w:rPr>
        <w:t xml:space="preserve">będą </w:t>
      </w:r>
      <w:r w:rsidRPr="001933A4">
        <w:rPr>
          <w:rFonts w:asciiTheme="minorHAnsi" w:eastAsiaTheme="minorHAnsi" w:hAnsiTheme="minorHAnsi" w:cstheme="minorHAnsi"/>
          <w:b/>
          <w:bCs/>
          <w:sz w:val="22"/>
          <w:szCs w:val="22"/>
          <w:lang w:eastAsia="en-US"/>
        </w:rPr>
        <w:t>do 20</w:t>
      </w:r>
      <w:r w:rsidR="00663899" w:rsidRPr="001933A4">
        <w:rPr>
          <w:rFonts w:asciiTheme="minorHAnsi" w:eastAsiaTheme="minorHAnsi" w:hAnsiTheme="minorHAnsi" w:cstheme="minorHAnsi"/>
          <w:b/>
          <w:bCs/>
          <w:sz w:val="22"/>
          <w:szCs w:val="22"/>
          <w:lang w:eastAsia="en-US"/>
        </w:rPr>
        <w:t>3</w:t>
      </w:r>
      <w:r w:rsidR="00551C4D" w:rsidRPr="001933A4">
        <w:rPr>
          <w:rFonts w:asciiTheme="minorHAnsi" w:eastAsiaTheme="minorHAnsi" w:hAnsiTheme="minorHAnsi" w:cstheme="minorHAnsi"/>
          <w:b/>
          <w:bCs/>
          <w:sz w:val="22"/>
          <w:szCs w:val="22"/>
          <w:lang w:eastAsia="en-US"/>
        </w:rPr>
        <w:t>0</w:t>
      </w:r>
      <w:r w:rsidRPr="001933A4">
        <w:rPr>
          <w:rFonts w:asciiTheme="minorHAnsi" w:eastAsiaTheme="minorHAnsi" w:hAnsiTheme="minorHAnsi" w:cstheme="minorHAnsi"/>
          <w:b/>
          <w:bCs/>
          <w:sz w:val="22"/>
          <w:szCs w:val="22"/>
          <w:lang w:eastAsia="en-US"/>
        </w:rPr>
        <w:t xml:space="preserve"> r</w:t>
      </w:r>
      <w:r w:rsidRPr="001933A4">
        <w:rPr>
          <w:rFonts w:asciiTheme="minorHAnsi" w:eastAsiaTheme="minorHAnsi" w:hAnsiTheme="minorHAnsi" w:cstheme="minorHAnsi"/>
          <w:sz w:val="22"/>
          <w:szCs w:val="22"/>
          <w:lang w:eastAsia="en-US"/>
        </w:rPr>
        <w:t>.</w:t>
      </w:r>
    </w:p>
    <w:p w14:paraId="1E7BA700" w14:textId="77777777" w:rsidR="00844059" w:rsidRPr="001933A4" w:rsidRDefault="00F5249F"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Terminy </w:t>
      </w:r>
      <w:r w:rsidR="00304B3F" w:rsidRPr="001933A4">
        <w:rPr>
          <w:rFonts w:asciiTheme="minorHAnsi" w:hAnsiTheme="minorHAnsi" w:cstheme="minorHAnsi"/>
          <w:b/>
          <w:sz w:val="22"/>
          <w:szCs w:val="22"/>
        </w:rPr>
        <w:t xml:space="preserve">i sposób </w:t>
      </w:r>
      <w:r w:rsidRPr="001933A4">
        <w:rPr>
          <w:rFonts w:asciiTheme="minorHAnsi" w:hAnsiTheme="minorHAnsi" w:cstheme="minorHAnsi"/>
          <w:b/>
          <w:sz w:val="22"/>
          <w:szCs w:val="22"/>
        </w:rPr>
        <w:t>składania wniosków</w:t>
      </w:r>
    </w:p>
    <w:p w14:paraId="56EF89EC" w14:textId="77777777" w:rsidR="00663899" w:rsidRPr="001933A4" w:rsidRDefault="00663899" w:rsidP="00A41E3F">
      <w:pPr>
        <w:autoSpaceDE w:val="0"/>
        <w:autoSpaceDN w:val="0"/>
        <w:adjustRightInd w:val="0"/>
        <w:spacing w:before="60" w:line="276" w:lineRule="auto"/>
        <w:rPr>
          <w:rFonts w:asciiTheme="minorHAnsi" w:hAnsiTheme="minorHAnsi" w:cstheme="minorHAnsi"/>
          <w:sz w:val="22"/>
          <w:szCs w:val="22"/>
        </w:rPr>
      </w:pPr>
      <w:r w:rsidRPr="001933A4">
        <w:rPr>
          <w:rFonts w:asciiTheme="minorHAnsi" w:hAnsiTheme="minorHAnsi" w:cstheme="minorHAnsi"/>
          <w:sz w:val="22"/>
          <w:szCs w:val="22"/>
        </w:rPr>
        <w:t>Nabór wniosków odbywa się w trybie ciągłym.</w:t>
      </w:r>
    </w:p>
    <w:p w14:paraId="3E8B19CC" w14:textId="73F1F514" w:rsidR="00663899" w:rsidRPr="001933A4" w:rsidRDefault="00663899" w:rsidP="00A41E3F">
      <w:pPr>
        <w:autoSpaceDE w:val="0"/>
        <w:autoSpaceDN w:val="0"/>
        <w:adjustRightInd w:val="0"/>
        <w:spacing w:before="60" w:line="276" w:lineRule="auto"/>
        <w:rPr>
          <w:rFonts w:asciiTheme="minorHAnsi" w:hAnsiTheme="minorHAnsi" w:cstheme="minorHAnsi"/>
          <w:sz w:val="22"/>
          <w:szCs w:val="22"/>
        </w:rPr>
      </w:pPr>
      <w:r w:rsidRPr="001933A4">
        <w:rPr>
          <w:rFonts w:asciiTheme="minorHAnsi" w:hAnsiTheme="minorHAnsi" w:cstheme="minorHAnsi"/>
          <w:sz w:val="22"/>
          <w:szCs w:val="22"/>
        </w:rPr>
        <w:t>Terminy, sposób składania i rozpatrywania wniosków określone zostaną odpowiednio w ogłoszeniu o</w:t>
      </w:r>
      <w:r w:rsidR="00CA20F0">
        <w:rPr>
          <w:rFonts w:asciiTheme="minorHAnsi" w:hAnsiTheme="minorHAnsi" w:cstheme="minorHAnsi"/>
          <w:sz w:val="22"/>
          <w:szCs w:val="22"/>
        </w:rPr>
        <w:t> </w:t>
      </w:r>
      <w:r w:rsidRPr="001933A4">
        <w:rPr>
          <w:rFonts w:asciiTheme="minorHAnsi" w:hAnsiTheme="minorHAnsi" w:cstheme="minorHAnsi"/>
          <w:sz w:val="22"/>
          <w:szCs w:val="22"/>
        </w:rPr>
        <w:t>naborze lub w regulaminie naboru, które zamieszczane będą na stronie internetowej NFOŚiGW.</w:t>
      </w:r>
    </w:p>
    <w:p w14:paraId="16A13C4D" w14:textId="77777777" w:rsidR="00CA35A6" w:rsidRPr="001933A4" w:rsidRDefault="00DA7CFB"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Koszty kwalifikowane </w:t>
      </w:r>
    </w:p>
    <w:p w14:paraId="42932001" w14:textId="56949F82" w:rsidR="0085587C" w:rsidRPr="001933A4" w:rsidRDefault="003D48F8" w:rsidP="00A41E3F">
      <w:pPr>
        <w:pStyle w:val="Akapitzlist"/>
        <w:numPr>
          <w:ilvl w:val="0"/>
          <w:numId w:val="4"/>
        </w:numPr>
        <w:tabs>
          <w:tab w:val="left" w:pos="284"/>
        </w:tabs>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 xml:space="preserve">okres </w:t>
      </w:r>
      <w:r w:rsidR="0085587C" w:rsidRPr="001933A4">
        <w:rPr>
          <w:rFonts w:asciiTheme="minorHAnsi" w:hAnsiTheme="minorHAnsi" w:cstheme="minorHAnsi"/>
          <w:sz w:val="22"/>
          <w:szCs w:val="22"/>
        </w:rPr>
        <w:t xml:space="preserve">kwalifikowalności kosztów od </w:t>
      </w:r>
      <w:r w:rsidR="00285CC5" w:rsidRPr="001933A4">
        <w:rPr>
          <w:rFonts w:asciiTheme="minorHAnsi" w:hAnsiTheme="minorHAnsi" w:cstheme="minorHAnsi"/>
          <w:b/>
          <w:sz w:val="22"/>
          <w:szCs w:val="22"/>
        </w:rPr>
        <w:t>2025 </w:t>
      </w:r>
      <w:r w:rsidR="0085587C" w:rsidRPr="001933A4">
        <w:rPr>
          <w:rFonts w:asciiTheme="minorHAnsi" w:hAnsiTheme="minorHAnsi" w:cstheme="minorHAnsi"/>
          <w:b/>
          <w:sz w:val="22"/>
          <w:szCs w:val="22"/>
        </w:rPr>
        <w:t>r</w:t>
      </w:r>
      <w:r w:rsidR="0085587C" w:rsidRPr="001933A4">
        <w:rPr>
          <w:rFonts w:asciiTheme="minorHAnsi" w:hAnsiTheme="minorHAnsi" w:cstheme="minorHAnsi"/>
          <w:sz w:val="22"/>
          <w:szCs w:val="22"/>
        </w:rPr>
        <w:t xml:space="preserve">. do </w:t>
      </w:r>
      <w:r w:rsidR="0085587C" w:rsidRPr="001933A4">
        <w:rPr>
          <w:rFonts w:asciiTheme="minorHAnsi" w:hAnsiTheme="minorHAnsi" w:cstheme="minorHAnsi"/>
          <w:b/>
          <w:sz w:val="22"/>
          <w:szCs w:val="22"/>
        </w:rPr>
        <w:t>20</w:t>
      </w:r>
      <w:r w:rsidR="00663899" w:rsidRPr="001933A4">
        <w:rPr>
          <w:rFonts w:asciiTheme="minorHAnsi" w:hAnsiTheme="minorHAnsi" w:cstheme="minorHAnsi"/>
          <w:b/>
          <w:sz w:val="22"/>
          <w:szCs w:val="22"/>
        </w:rPr>
        <w:t>3</w:t>
      </w:r>
      <w:r w:rsidR="00551C4D" w:rsidRPr="001933A4">
        <w:rPr>
          <w:rFonts w:asciiTheme="minorHAnsi" w:hAnsiTheme="minorHAnsi" w:cstheme="minorHAnsi"/>
          <w:b/>
          <w:sz w:val="22"/>
          <w:szCs w:val="22"/>
        </w:rPr>
        <w:t>0</w:t>
      </w:r>
      <w:r w:rsidR="0085587C" w:rsidRPr="001933A4">
        <w:rPr>
          <w:rFonts w:asciiTheme="minorHAnsi" w:hAnsiTheme="minorHAnsi" w:cstheme="minorHAnsi"/>
          <w:b/>
          <w:sz w:val="22"/>
          <w:szCs w:val="22"/>
        </w:rPr>
        <w:t> r</w:t>
      </w:r>
      <w:r w:rsidR="0085587C" w:rsidRPr="001933A4">
        <w:rPr>
          <w:rFonts w:asciiTheme="minorHAnsi" w:hAnsiTheme="minorHAnsi" w:cstheme="minorHAnsi"/>
          <w:sz w:val="22"/>
          <w:szCs w:val="22"/>
        </w:rPr>
        <w:t xml:space="preserve">., w którym to poniesione koszty mogą być uznane za kwalifikowane. </w:t>
      </w:r>
    </w:p>
    <w:p w14:paraId="19D59928" w14:textId="77777777" w:rsidR="001123AF" w:rsidRPr="001933A4" w:rsidRDefault="001123AF" w:rsidP="00A41E3F">
      <w:pPr>
        <w:pStyle w:val="Akapitzlist"/>
        <w:numPr>
          <w:ilvl w:val="0"/>
          <w:numId w:val="4"/>
        </w:numPr>
        <w:tabs>
          <w:tab w:val="left" w:pos="284"/>
        </w:tabs>
        <w:spacing w:before="120" w:line="276" w:lineRule="auto"/>
        <w:ind w:left="284" w:hanging="284"/>
        <w:rPr>
          <w:rFonts w:asciiTheme="minorHAnsi" w:hAnsiTheme="minorHAnsi" w:cstheme="minorHAnsi"/>
          <w:b/>
          <w:sz w:val="22"/>
          <w:szCs w:val="22"/>
        </w:rPr>
      </w:pPr>
      <w:r w:rsidRPr="001933A4">
        <w:rPr>
          <w:rFonts w:asciiTheme="minorHAnsi" w:hAnsiTheme="minorHAnsi" w:cstheme="minorHAnsi"/>
          <w:sz w:val="22"/>
          <w:szCs w:val="22"/>
        </w:rPr>
        <w:t>koszty kwalifikowane - zgodnie z „Wytycznymi w zakresie kosztów kwalifikowanych”, z zastrzeżeniem, że:</w:t>
      </w:r>
    </w:p>
    <w:p w14:paraId="32614CED" w14:textId="1EB813DF" w:rsidR="001123AF" w:rsidRPr="001933A4" w:rsidRDefault="001123AF" w:rsidP="00A41E3F">
      <w:pPr>
        <w:pStyle w:val="Akapitzlist"/>
        <w:numPr>
          <w:ilvl w:val="0"/>
          <w:numId w:val="8"/>
        </w:numPr>
        <w:tabs>
          <w:tab w:val="left" w:pos="284"/>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koszty robót budowlano-montażowych i dostaw nie mogą być mniejsze niż 87% kosztów kwalifikowanych przedsięwzięcia i obejmują wyłącznie następujące rodzaje robót</w:t>
      </w:r>
      <w:r w:rsidR="009F36E9" w:rsidRPr="001933A4">
        <w:rPr>
          <w:rFonts w:asciiTheme="minorHAnsi" w:hAnsiTheme="minorHAnsi" w:cstheme="minorHAnsi"/>
          <w:sz w:val="22"/>
          <w:szCs w:val="22"/>
        </w:rPr>
        <w:t xml:space="preserve"> </w:t>
      </w:r>
      <w:r w:rsidRPr="001933A4">
        <w:rPr>
          <w:rFonts w:asciiTheme="minorHAnsi" w:hAnsiTheme="minorHAnsi" w:cstheme="minorHAnsi"/>
          <w:sz w:val="22"/>
          <w:szCs w:val="22"/>
        </w:rPr>
        <w:t>i</w:t>
      </w:r>
      <w:r w:rsidR="00EA1A68" w:rsidRPr="001933A4">
        <w:rPr>
          <w:rFonts w:asciiTheme="minorHAnsi" w:hAnsiTheme="minorHAnsi" w:cstheme="minorHAnsi"/>
          <w:sz w:val="22"/>
          <w:szCs w:val="22"/>
        </w:rPr>
        <w:t> </w:t>
      </w:r>
      <w:r w:rsidRPr="001933A4">
        <w:rPr>
          <w:rFonts w:asciiTheme="minorHAnsi" w:hAnsiTheme="minorHAnsi" w:cstheme="minorHAnsi"/>
          <w:sz w:val="22"/>
          <w:szCs w:val="22"/>
        </w:rPr>
        <w:t>dostaw:</w:t>
      </w:r>
    </w:p>
    <w:p w14:paraId="59D0FF2E" w14:textId="2BE47094"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 xml:space="preserve">dostawy lub zakup urządzeń i </w:t>
      </w:r>
      <w:r w:rsidR="0094693E" w:rsidRPr="001933A4">
        <w:rPr>
          <w:rFonts w:asciiTheme="minorHAnsi" w:hAnsiTheme="minorHAnsi" w:cstheme="minorHAnsi"/>
          <w:sz w:val="22"/>
          <w:szCs w:val="22"/>
        </w:rPr>
        <w:t>systemów i</w:t>
      </w:r>
      <w:r w:rsidRPr="001933A4">
        <w:rPr>
          <w:rFonts w:asciiTheme="minorHAnsi" w:hAnsiTheme="minorHAnsi" w:cstheme="minorHAnsi"/>
          <w:sz w:val="22"/>
          <w:szCs w:val="22"/>
        </w:rPr>
        <w:t xml:space="preserve"> wyposażenia technologicznego i sprzętu, będących środkami trwałymi</w:t>
      </w:r>
      <w:r w:rsidR="0039405D" w:rsidRPr="001933A4">
        <w:rPr>
          <w:rFonts w:asciiTheme="minorHAnsi" w:hAnsiTheme="minorHAnsi" w:cstheme="minorHAnsi"/>
          <w:sz w:val="22"/>
          <w:szCs w:val="22"/>
        </w:rPr>
        <w:t>;</w:t>
      </w:r>
    </w:p>
    <w:p w14:paraId="41DA74CF" w14:textId="6D21E013"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dostawy instalacji, linii technologicznych</w:t>
      </w:r>
      <w:r w:rsidR="0039405D" w:rsidRPr="001933A4">
        <w:rPr>
          <w:rFonts w:asciiTheme="minorHAnsi" w:hAnsiTheme="minorHAnsi" w:cstheme="minorHAnsi"/>
          <w:sz w:val="22"/>
          <w:szCs w:val="22"/>
        </w:rPr>
        <w:t>;</w:t>
      </w:r>
      <w:r w:rsidRPr="001933A4">
        <w:rPr>
          <w:rFonts w:asciiTheme="minorHAnsi" w:hAnsiTheme="minorHAnsi" w:cstheme="minorHAnsi"/>
          <w:sz w:val="22"/>
          <w:szCs w:val="22"/>
        </w:rPr>
        <w:t xml:space="preserve"> </w:t>
      </w:r>
    </w:p>
    <w:p w14:paraId="74BFEEA8" w14:textId="19CB4C1C"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przygotowanie terenu i zaplecza budowy oraz jego likwidacja</w:t>
      </w:r>
      <w:r w:rsidR="0039405D" w:rsidRPr="001933A4">
        <w:rPr>
          <w:rFonts w:asciiTheme="minorHAnsi" w:hAnsiTheme="minorHAnsi" w:cstheme="minorHAnsi"/>
          <w:sz w:val="22"/>
          <w:szCs w:val="22"/>
        </w:rPr>
        <w:t>;</w:t>
      </w:r>
    </w:p>
    <w:p w14:paraId="02338B7C" w14:textId="672DAF74"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roboty demontażowe i rozbiórkowe</w:t>
      </w:r>
      <w:r w:rsidR="0039405D" w:rsidRPr="001933A4">
        <w:rPr>
          <w:rFonts w:asciiTheme="minorHAnsi" w:hAnsiTheme="minorHAnsi" w:cstheme="minorHAnsi"/>
          <w:sz w:val="22"/>
          <w:szCs w:val="22"/>
        </w:rPr>
        <w:t>;</w:t>
      </w:r>
    </w:p>
    <w:p w14:paraId="0E7ACF9E" w14:textId="39A4E52E"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roboty ziemne i budowlano-montażowe związane z budową, rozbudową lub</w:t>
      </w:r>
      <w:r w:rsidR="00271686">
        <w:rPr>
          <w:rFonts w:asciiTheme="minorHAnsi" w:hAnsiTheme="minorHAnsi" w:cstheme="minorHAnsi"/>
          <w:sz w:val="22"/>
          <w:szCs w:val="22"/>
        </w:rPr>
        <w:t> </w:t>
      </w:r>
      <w:r w:rsidRPr="001933A4">
        <w:rPr>
          <w:rFonts w:asciiTheme="minorHAnsi" w:hAnsiTheme="minorHAnsi" w:cstheme="minorHAnsi"/>
          <w:sz w:val="22"/>
          <w:szCs w:val="22"/>
        </w:rPr>
        <w:t>modernizacją: oczyszczalni ścieków, sieci kanalizacji sanitarnej</w:t>
      </w:r>
      <w:r w:rsidR="0039405D" w:rsidRPr="001933A4">
        <w:rPr>
          <w:rFonts w:asciiTheme="minorHAnsi" w:hAnsiTheme="minorHAnsi" w:cstheme="minorHAnsi"/>
          <w:sz w:val="22"/>
          <w:szCs w:val="22"/>
        </w:rPr>
        <w:t>;</w:t>
      </w:r>
    </w:p>
    <w:p w14:paraId="599BC75B" w14:textId="0943CE39" w:rsidR="00C21DEC" w:rsidRPr="001933A4" w:rsidRDefault="00C21DEC"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przyłącza budynków do zbiorczego systemu kanalizacyjnego;</w:t>
      </w:r>
    </w:p>
    <w:p w14:paraId="187BA364" w14:textId="351A2A1C"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montaż urządzeń</w:t>
      </w:r>
      <w:r w:rsidR="0039405D" w:rsidRPr="001933A4">
        <w:rPr>
          <w:rFonts w:asciiTheme="minorHAnsi" w:hAnsiTheme="minorHAnsi" w:cstheme="minorHAnsi"/>
          <w:sz w:val="22"/>
          <w:szCs w:val="22"/>
        </w:rPr>
        <w:t>;</w:t>
      </w:r>
    </w:p>
    <w:p w14:paraId="5A37E647" w14:textId="094B12C3" w:rsidR="001123AF" w:rsidRPr="001933A4" w:rsidRDefault="00C21DEC"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 xml:space="preserve">wykonanie </w:t>
      </w:r>
      <w:r w:rsidR="001123AF" w:rsidRPr="001933A4">
        <w:rPr>
          <w:rFonts w:asciiTheme="minorHAnsi" w:hAnsiTheme="minorHAnsi" w:cstheme="minorHAnsi"/>
          <w:sz w:val="22"/>
          <w:szCs w:val="22"/>
        </w:rPr>
        <w:t>instalacj</w:t>
      </w:r>
      <w:r w:rsidRPr="001933A4">
        <w:rPr>
          <w:rFonts w:asciiTheme="minorHAnsi" w:hAnsiTheme="minorHAnsi" w:cstheme="minorHAnsi"/>
          <w:sz w:val="22"/>
          <w:szCs w:val="22"/>
        </w:rPr>
        <w:t>i</w:t>
      </w:r>
      <w:r w:rsidR="001123AF" w:rsidRPr="001933A4">
        <w:rPr>
          <w:rFonts w:asciiTheme="minorHAnsi" w:hAnsiTheme="minorHAnsi" w:cstheme="minorHAnsi"/>
          <w:sz w:val="22"/>
          <w:szCs w:val="22"/>
        </w:rPr>
        <w:t xml:space="preserve"> w obiektach technologicznych</w:t>
      </w:r>
      <w:r w:rsidR="0039405D" w:rsidRPr="001933A4">
        <w:rPr>
          <w:rFonts w:asciiTheme="minorHAnsi" w:hAnsiTheme="minorHAnsi" w:cstheme="minorHAnsi"/>
          <w:sz w:val="22"/>
          <w:szCs w:val="22"/>
        </w:rPr>
        <w:t>;</w:t>
      </w:r>
    </w:p>
    <w:p w14:paraId="2D8A1F6A" w14:textId="39640D65"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lastRenderedPageBreak/>
        <w:t>rozruch urządzeń i instalacji</w:t>
      </w:r>
      <w:r w:rsidR="00F96A11" w:rsidRPr="001933A4">
        <w:rPr>
          <w:rFonts w:asciiTheme="minorHAnsi" w:hAnsiTheme="minorHAnsi" w:cstheme="minorHAnsi"/>
          <w:sz w:val="22"/>
          <w:szCs w:val="22"/>
        </w:rPr>
        <w:t xml:space="preserve">, w tym systemów, o których mowa w pkt 7.5 </w:t>
      </w:r>
      <w:r w:rsidR="00C30203" w:rsidRPr="001933A4">
        <w:rPr>
          <w:rFonts w:asciiTheme="minorHAnsi" w:hAnsiTheme="minorHAnsi" w:cstheme="minorHAnsi"/>
          <w:sz w:val="22"/>
          <w:szCs w:val="22"/>
        </w:rPr>
        <w:t>g</w:t>
      </w:r>
      <w:r w:rsidR="00F96A11" w:rsidRPr="001933A4">
        <w:rPr>
          <w:rFonts w:asciiTheme="minorHAnsi" w:hAnsiTheme="minorHAnsi" w:cstheme="minorHAnsi"/>
          <w:sz w:val="22"/>
          <w:szCs w:val="22"/>
        </w:rPr>
        <w:t>)</w:t>
      </w:r>
      <w:r w:rsidR="00B0695E" w:rsidRPr="001933A4">
        <w:rPr>
          <w:rFonts w:asciiTheme="minorHAnsi" w:hAnsiTheme="minorHAnsi" w:cstheme="minorHAnsi"/>
          <w:sz w:val="22"/>
          <w:szCs w:val="22"/>
        </w:rPr>
        <w:t xml:space="preserve"> wraz ze</w:t>
      </w:r>
      <w:r w:rsidR="00271686">
        <w:rPr>
          <w:rFonts w:asciiTheme="minorHAnsi" w:hAnsiTheme="minorHAnsi" w:cstheme="minorHAnsi"/>
          <w:sz w:val="22"/>
          <w:szCs w:val="22"/>
        </w:rPr>
        <w:t> </w:t>
      </w:r>
      <w:r w:rsidR="00B0695E" w:rsidRPr="001933A4">
        <w:rPr>
          <w:rFonts w:asciiTheme="minorHAnsi" w:hAnsiTheme="minorHAnsi" w:cstheme="minorHAnsi"/>
          <w:sz w:val="22"/>
          <w:szCs w:val="22"/>
        </w:rPr>
        <w:t>szkoleniem personelu</w:t>
      </w:r>
      <w:r w:rsidR="00F96A11" w:rsidRPr="001933A4">
        <w:rPr>
          <w:rFonts w:asciiTheme="minorHAnsi" w:hAnsiTheme="minorHAnsi" w:cstheme="minorHAnsi"/>
          <w:sz w:val="22"/>
          <w:szCs w:val="22"/>
        </w:rPr>
        <w:t>;</w:t>
      </w:r>
    </w:p>
    <w:p w14:paraId="643B9BA6" w14:textId="76BEC0A6" w:rsidR="0044240B" w:rsidRPr="001933A4" w:rsidRDefault="0044240B"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sieci międzyobiektowe;</w:t>
      </w:r>
    </w:p>
    <w:p w14:paraId="26E3F562" w14:textId="03941D7B"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przyłącza doprowadzające media do obiektów technologicznych</w:t>
      </w:r>
      <w:r w:rsidR="0039405D" w:rsidRPr="001933A4">
        <w:rPr>
          <w:rFonts w:asciiTheme="minorHAnsi" w:hAnsiTheme="minorHAnsi" w:cstheme="minorHAnsi"/>
          <w:sz w:val="22"/>
          <w:szCs w:val="22"/>
        </w:rPr>
        <w:t>;</w:t>
      </w:r>
    </w:p>
    <w:p w14:paraId="12497C35" w14:textId="0355C8B5"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elementy ogrodzeń i zieleni chroniące obiekty technologiczne</w:t>
      </w:r>
      <w:r w:rsidR="0039405D" w:rsidRPr="001933A4">
        <w:rPr>
          <w:rFonts w:asciiTheme="minorHAnsi" w:hAnsiTheme="minorHAnsi" w:cstheme="minorHAnsi"/>
          <w:sz w:val="22"/>
          <w:szCs w:val="22"/>
        </w:rPr>
        <w:t>;</w:t>
      </w:r>
    </w:p>
    <w:p w14:paraId="282EBB4C" w14:textId="0AFB8DF7" w:rsidR="001123AF"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drogi i place technologiczne</w:t>
      </w:r>
      <w:r w:rsidR="0039405D" w:rsidRPr="001933A4">
        <w:rPr>
          <w:rFonts w:asciiTheme="minorHAnsi" w:hAnsiTheme="minorHAnsi" w:cstheme="minorHAnsi"/>
          <w:sz w:val="22"/>
          <w:szCs w:val="22"/>
        </w:rPr>
        <w:t>;</w:t>
      </w:r>
    </w:p>
    <w:p w14:paraId="41485964" w14:textId="732EB60E" w:rsidR="000448B7" w:rsidRPr="001933A4" w:rsidRDefault="001123AF"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przełożenie sieci i obiektów sieciowych</w:t>
      </w:r>
      <w:r w:rsidR="000448B7" w:rsidRPr="001933A4">
        <w:rPr>
          <w:rFonts w:asciiTheme="minorHAnsi" w:hAnsiTheme="minorHAnsi" w:cstheme="minorHAnsi"/>
          <w:sz w:val="22"/>
          <w:szCs w:val="22"/>
        </w:rPr>
        <w:t>;</w:t>
      </w:r>
    </w:p>
    <w:p w14:paraId="1A44B149" w14:textId="620B314B" w:rsidR="001123AF" w:rsidRPr="001933A4" w:rsidRDefault="000448B7" w:rsidP="00A41E3F">
      <w:pPr>
        <w:pStyle w:val="Akapitzlist"/>
        <w:numPr>
          <w:ilvl w:val="0"/>
          <w:numId w:val="17"/>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zakup ruchomych środków trwałych, o których mowa w pkt 7.5 f).</w:t>
      </w:r>
    </w:p>
    <w:p w14:paraId="4D722DC1" w14:textId="5F33C505" w:rsidR="00F96A11" w:rsidRPr="001933A4" w:rsidRDefault="00F96A11" w:rsidP="00A41E3F">
      <w:pPr>
        <w:pStyle w:val="Akapitzlist"/>
        <w:numPr>
          <w:ilvl w:val="0"/>
          <w:numId w:val="8"/>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koszty zakupu wartości niematerialnych </w:t>
      </w:r>
      <w:r w:rsidR="002B54FF" w:rsidRPr="001933A4">
        <w:rPr>
          <w:rFonts w:asciiTheme="minorHAnsi" w:hAnsiTheme="minorHAnsi" w:cstheme="minorHAnsi"/>
          <w:sz w:val="22"/>
          <w:szCs w:val="22"/>
        </w:rPr>
        <w:t>i prawnych</w:t>
      </w:r>
      <w:r w:rsidRPr="001933A4">
        <w:rPr>
          <w:rFonts w:asciiTheme="minorHAnsi" w:hAnsiTheme="minorHAnsi" w:cstheme="minorHAnsi"/>
          <w:sz w:val="22"/>
          <w:szCs w:val="22"/>
        </w:rPr>
        <w:t xml:space="preserve"> </w:t>
      </w:r>
      <w:r w:rsidR="003D2D5C" w:rsidRPr="001933A4">
        <w:rPr>
          <w:rFonts w:asciiTheme="minorHAnsi" w:hAnsiTheme="minorHAnsi" w:cstheme="minorHAnsi"/>
          <w:sz w:val="22"/>
          <w:szCs w:val="22"/>
        </w:rPr>
        <w:t>w ramach zakresu ujętego w pkt 7.5</w:t>
      </w:r>
      <w:r w:rsidR="00B0695E" w:rsidRPr="001933A4">
        <w:rPr>
          <w:rFonts w:asciiTheme="minorHAnsi" w:hAnsiTheme="minorHAnsi" w:cstheme="minorHAnsi"/>
          <w:sz w:val="22"/>
          <w:szCs w:val="22"/>
        </w:rPr>
        <w:t> </w:t>
      </w:r>
      <w:r w:rsidR="002B54FF" w:rsidRPr="001933A4">
        <w:rPr>
          <w:rFonts w:asciiTheme="minorHAnsi" w:hAnsiTheme="minorHAnsi" w:cstheme="minorHAnsi"/>
          <w:sz w:val="22"/>
          <w:szCs w:val="22"/>
        </w:rPr>
        <w:t>e</w:t>
      </w:r>
      <w:r w:rsidR="003D2D5C" w:rsidRPr="001933A4">
        <w:rPr>
          <w:rFonts w:asciiTheme="minorHAnsi" w:hAnsiTheme="minorHAnsi" w:cstheme="minorHAnsi"/>
          <w:sz w:val="22"/>
          <w:szCs w:val="22"/>
        </w:rPr>
        <w:t>)</w:t>
      </w:r>
      <w:r w:rsidR="002B54FF" w:rsidRPr="001933A4">
        <w:rPr>
          <w:rFonts w:asciiTheme="minorHAnsi" w:hAnsiTheme="minorHAnsi" w:cstheme="minorHAnsi"/>
          <w:sz w:val="22"/>
          <w:szCs w:val="22"/>
        </w:rPr>
        <w:t xml:space="preserve"> oraz 7.5 g)</w:t>
      </w:r>
      <w:r w:rsidR="003D2D5C" w:rsidRPr="001933A4">
        <w:rPr>
          <w:rFonts w:asciiTheme="minorHAnsi" w:hAnsiTheme="minorHAnsi" w:cstheme="minorHAnsi"/>
          <w:sz w:val="22"/>
          <w:szCs w:val="22"/>
        </w:rPr>
        <w:t>;</w:t>
      </w:r>
    </w:p>
    <w:p w14:paraId="5851F3D7" w14:textId="6BC74392" w:rsidR="001123AF" w:rsidRPr="001933A4" w:rsidRDefault="001123AF" w:rsidP="00A41E3F">
      <w:pPr>
        <w:pStyle w:val="Akapitzlist"/>
        <w:numPr>
          <w:ilvl w:val="0"/>
          <w:numId w:val="8"/>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koszty nadzoru inwestorskiego nie mogą przekraczać 3% kosztów kwalifikowanych przedsięwzięcia *);</w:t>
      </w:r>
    </w:p>
    <w:p w14:paraId="5B047365" w14:textId="77777777" w:rsidR="001123AF" w:rsidRPr="001933A4" w:rsidRDefault="001123AF" w:rsidP="00A41E3F">
      <w:pPr>
        <w:pStyle w:val="Akapitzlist"/>
        <w:numPr>
          <w:ilvl w:val="0"/>
          <w:numId w:val="8"/>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koszty związane z przygotowaniem przedsięwzięcia, tj. dokumentacji projektowej wraz z nadzorem autorskim i niezbędnymi uzgodnieniami, nie mogą przekraczać 10 % kosztów kwalifikowanych przedsięwzięcia *);</w:t>
      </w:r>
    </w:p>
    <w:p w14:paraId="278F104A" w14:textId="77777777" w:rsidR="001123AF" w:rsidRPr="001933A4" w:rsidRDefault="001123AF" w:rsidP="00A41E3F">
      <w:pPr>
        <w:pStyle w:val="Akapitzlist"/>
        <w:tabs>
          <w:tab w:val="left" w:pos="1134"/>
        </w:tabs>
        <w:spacing w:line="276" w:lineRule="auto"/>
        <w:ind w:left="567"/>
        <w:rPr>
          <w:rFonts w:asciiTheme="minorHAnsi" w:hAnsiTheme="minorHAnsi" w:cstheme="minorHAnsi"/>
          <w:i/>
          <w:sz w:val="22"/>
          <w:szCs w:val="22"/>
        </w:rPr>
      </w:pPr>
      <w:r w:rsidRPr="001933A4">
        <w:rPr>
          <w:rFonts w:asciiTheme="minorHAnsi" w:hAnsiTheme="minorHAnsi" w:cstheme="minorHAnsi"/>
          <w:i/>
          <w:sz w:val="22"/>
          <w:szCs w:val="22"/>
        </w:rPr>
        <w:t>*) wydatki przekraczające limit stanowią koszty niekwalifikowane przedsięwzięcia</w:t>
      </w:r>
    </w:p>
    <w:p w14:paraId="05056724" w14:textId="77777777" w:rsidR="009D742C" w:rsidRPr="001933A4" w:rsidRDefault="009D742C" w:rsidP="00A41E3F">
      <w:pPr>
        <w:tabs>
          <w:tab w:val="left" w:pos="540"/>
        </w:tabs>
        <w:autoSpaceDE w:val="0"/>
        <w:autoSpaceDN w:val="0"/>
        <w:adjustRightInd w:val="0"/>
        <w:spacing w:before="120" w:line="276" w:lineRule="auto"/>
        <w:ind w:left="567"/>
        <w:rPr>
          <w:rFonts w:asciiTheme="minorHAnsi" w:hAnsiTheme="minorHAnsi" w:cstheme="minorHAnsi"/>
          <w:sz w:val="22"/>
          <w:szCs w:val="22"/>
        </w:rPr>
      </w:pPr>
      <w:r w:rsidRPr="001933A4">
        <w:rPr>
          <w:rFonts w:asciiTheme="minorHAnsi" w:hAnsiTheme="minorHAnsi" w:cstheme="minorHAnsi"/>
          <w:sz w:val="22"/>
          <w:szCs w:val="22"/>
        </w:rPr>
        <w:t>UWAGA</w:t>
      </w:r>
    </w:p>
    <w:p w14:paraId="3B5285A7" w14:textId="58983276" w:rsidR="009D742C" w:rsidRPr="001933A4" w:rsidRDefault="009D742C" w:rsidP="00A41E3F">
      <w:pPr>
        <w:tabs>
          <w:tab w:val="left" w:pos="540"/>
        </w:tabs>
        <w:autoSpaceDE w:val="0"/>
        <w:autoSpaceDN w:val="0"/>
        <w:adjustRightInd w:val="0"/>
        <w:spacing w:line="276" w:lineRule="auto"/>
        <w:ind w:left="567"/>
        <w:rPr>
          <w:rFonts w:asciiTheme="minorHAnsi" w:hAnsiTheme="minorHAnsi" w:cstheme="minorHAnsi"/>
          <w:sz w:val="22"/>
          <w:szCs w:val="22"/>
        </w:rPr>
      </w:pPr>
      <w:r w:rsidRPr="001933A4">
        <w:rPr>
          <w:rFonts w:asciiTheme="minorHAnsi" w:hAnsiTheme="minorHAnsi" w:cstheme="minorHAnsi"/>
          <w:sz w:val="22"/>
          <w:szCs w:val="22"/>
        </w:rPr>
        <w:t>Powyższe koszty będą finansowane ze środków NFOŚiGW zgodnie z intensywnością dofinansowania, o której mowa w ust. 7.2, z zastrzeżeniem, że jednostkowy koszt kwalifikowany efektu ekologicznego, wyznaczony jako iloraz sumy kosztów kwalifikowanych i wielkości planowanego efektu ekologicznego określonego w RLM, nie może przekroczyć:</w:t>
      </w:r>
    </w:p>
    <w:p w14:paraId="67DE2CA2" w14:textId="36BB46B1" w:rsidR="009D742C" w:rsidRPr="001933A4" w:rsidRDefault="00692474" w:rsidP="00A41E3F">
      <w:pPr>
        <w:pStyle w:val="Akapitzlist"/>
        <w:numPr>
          <w:ilvl w:val="1"/>
          <w:numId w:val="12"/>
        </w:numPr>
        <w:tabs>
          <w:tab w:val="clear" w:pos="72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d</w:t>
      </w:r>
      <w:r w:rsidR="009D742C" w:rsidRPr="001933A4">
        <w:rPr>
          <w:rFonts w:asciiTheme="minorHAnsi" w:hAnsiTheme="minorHAnsi" w:cstheme="minorHAnsi"/>
          <w:sz w:val="22"/>
          <w:szCs w:val="22"/>
        </w:rPr>
        <w:t xml:space="preserve">la przedsięwzięć, o których mowa w ust. 7.5 </w:t>
      </w:r>
      <w:r w:rsidRPr="001933A4">
        <w:rPr>
          <w:rFonts w:asciiTheme="minorHAnsi" w:hAnsiTheme="minorHAnsi" w:cstheme="minorHAnsi"/>
          <w:sz w:val="22"/>
          <w:szCs w:val="22"/>
        </w:rPr>
        <w:t>a)</w:t>
      </w:r>
      <w:r w:rsidR="009D742C" w:rsidRPr="001933A4">
        <w:rPr>
          <w:rFonts w:asciiTheme="minorHAnsi" w:hAnsiTheme="minorHAnsi" w:cstheme="minorHAnsi"/>
          <w:sz w:val="22"/>
          <w:szCs w:val="22"/>
        </w:rPr>
        <w:tab/>
      </w:r>
      <w:r w:rsidRPr="001933A4">
        <w:rPr>
          <w:rFonts w:asciiTheme="minorHAnsi" w:hAnsiTheme="minorHAnsi" w:cstheme="minorHAnsi"/>
          <w:sz w:val="22"/>
          <w:szCs w:val="22"/>
        </w:rPr>
        <w:t>-</w:t>
      </w:r>
      <w:r w:rsidR="009D742C" w:rsidRPr="001933A4">
        <w:rPr>
          <w:rFonts w:asciiTheme="minorHAnsi" w:hAnsiTheme="minorHAnsi" w:cstheme="minorHAnsi"/>
          <w:sz w:val="22"/>
          <w:szCs w:val="22"/>
        </w:rPr>
        <w:t xml:space="preserve"> </w:t>
      </w:r>
      <w:r w:rsidRPr="001933A4">
        <w:rPr>
          <w:rFonts w:asciiTheme="minorHAnsi" w:hAnsiTheme="minorHAnsi" w:cstheme="minorHAnsi"/>
          <w:sz w:val="22"/>
          <w:szCs w:val="22"/>
        </w:rPr>
        <w:t>2</w:t>
      </w:r>
      <w:r w:rsidR="00F5799F" w:rsidRPr="001933A4">
        <w:rPr>
          <w:rFonts w:asciiTheme="minorHAnsi" w:hAnsiTheme="minorHAnsi" w:cstheme="minorHAnsi"/>
          <w:sz w:val="22"/>
          <w:szCs w:val="22"/>
        </w:rPr>
        <w:t>9</w:t>
      </w:r>
      <w:r w:rsidRPr="001933A4">
        <w:rPr>
          <w:rFonts w:asciiTheme="minorHAnsi" w:hAnsiTheme="minorHAnsi" w:cstheme="minorHAnsi"/>
          <w:sz w:val="22"/>
          <w:szCs w:val="22"/>
        </w:rPr>
        <w:t xml:space="preserve"> 500</w:t>
      </w:r>
      <w:r w:rsidR="009D742C" w:rsidRPr="001933A4">
        <w:rPr>
          <w:rFonts w:asciiTheme="minorHAnsi" w:hAnsiTheme="minorHAnsi" w:cstheme="minorHAnsi"/>
          <w:sz w:val="22"/>
          <w:szCs w:val="22"/>
        </w:rPr>
        <w:t> zł/RLM;</w:t>
      </w:r>
    </w:p>
    <w:p w14:paraId="5163424E" w14:textId="4993D3AF" w:rsidR="009D742C" w:rsidRPr="001933A4" w:rsidRDefault="00692474" w:rsidP="00A41E3F">
      <w:pPr>
        <w:pStyle w:val="Akapitzlist"/>
        <w:numPr>
          <w:ilvl w:val="1"/>
          <w:numId w:val="12"/>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d</w:t>
      </w:r>
      <w:r w:rsidR="009D742C" w:rsidRPr="001933A4">
        <w:rPr>
          <w:rFonts w:asciiTheme="minorHAnsi" w:hAnsiTheme="minorHAnsi" w:cstheme="minorHAnsi"/>
          <w:sz w:val="22"/>
          <w:szCs w:val="22"/>
        </w:rPr>
        <w:t xml:space="preserve">la przedsięwzięć, o których mowa w ust. 7.5 </w:t>
      </w:r>
      <w:r w:rsidRPr="001933A4">
        <w:rPr>
          <w:rFonts w:asciiTheme="minorHAnsi" w:hAnsiTheme="minorHAnsi" w:cstheme="minorHAnsi"/>
          <w:sz w:val="22"/>
          <w:szCs w:val="22"/>
        </w:rPr>
        <w:t xml:space="preserve">b) </w:t>
      </w:r>
      <w:r w:rsidRPr="001933A4">
        <w:rPr>
          <w:rFonts w:asciiTheme="minorHAnsi" w:hAnsiTheme="minorHAnsi" w:cstheme="minorHAnsi"/>
          <w:sz w:val="22"/>
          <w:szCs w:val="22"/>
        </w:rPr>
        <w:tab/>
        <w:t xml:space="preserve">- </w:t>
      </w:r>
      <w:r w:rsidR="00F5799F" w:rsidRPr="001933A4">
        <w:rPr>
          <w:rFonts w:asciiTheme="minorHAnsi" w:hAnsiTheme="minorHAnsi" w:cstheme="minorHAnsi"/>
          <w:sz w:val="22"/>
          <w:szCs w:val="22"/>
        </w:rPr>
        <w:t>4</w:t>
      </w:r>
      <w:r w:rsidRPr="001933A4">
        <w:rPr>
          <w:rFonts w:asciiTheme="minorHAnsi" w:hAnsiTheme="minorHAnsi" w:cstheme="minorHAnsi"/>
          <w:sz w:val="22"/>
          <w:szCs w:val="22"/>
        </w:rPr>
        <w:t> 000 zł/RLM;</w:t>
      </w:r>
    </w:p>
    <w:p w14:paraId="74EB5C59" w14:textId="50B43C7C" w:rsidR="00692474" w:rsidRPr="001933A4" w:rsidRDefault="00692474" w:rsidP="00A41E3F">
      <w:pPr>
        <w:pStyle w:val="Akapitzlist"/>
        <w:numPr>
          <w:ilvl w:val="1"/>
          <w:numId w:val="12"/>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dla przedsięwzięć, o których mowa w ust. 7.5 c) </w:t>
      </w:r>
      <w:r w:rsidRPr="001933A4">
        <w:rPr>
          <w:rFonts w:asciiTheme="minorHAnsi" w:hAnsiTheme="minorHAnsi" w:cstheme="minorHAnsi"/>
          <w:sz w:val="22"/>
          <w:szCs w:val="22"/>
        </w:rPr>
        <w:tab/>
        <w:t>- 22 500 zł/RLM;</w:t>
      </w:r>
    </w:p>
    <w:p w14:paraId="5DD4FCE1" w14:textId="54A566A4" w:rsidR="00692474" w:rsidRPr="001933A4" w:rsidRDefault="00692474" w:rsidP="00A41E3F">
      <w:pPr>
        <w:pStyle w:val="Akapitzlist"/>
        <w:numPr>
          <w:ilvl w:val="1"/>
          <w:numId w:val="12"/>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dla przedsięwzięć, o których mowa w ust. 7.5 d) </w:t>
      </w:r>
      <w:r w:rsidRPr="001933A4">
        <w:rPr>
          <w:rFonts w:asciiTheme="minorHAnsi" w:hAnsiTheme="minorHAnsi" w:cstheme="minorHAnsi"/>
          <w:sz w:val="22"/>
          <w:szCs w:val="22"/>
        </w:rPr>
        <w:tab/>
        <w:t>- 3 000 zł/RLM;</w:t>
      </w:r>
    </w:p>
    <w:p w14:paraId="685F81C9" w14:textId="472CC32E" w:rsidR="00692474" w:rsidRPr="001933A4" w:rsidRDefault="00692474" w:rsidP="00A41E3F">
      <w:pPr>
        <w:pStyle w:val="Akapitzlist"/>
        <w:numPr>
          <w:ilvl w:val="1"/>
          <w:numId w:val="12"/>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dla przedsięwzięć, o których mowa w ust. 7.5 e)</w:t>
      </w:r>
      <w:r w:rsidR="004103E4" w:rsidRPr="001933A4">
        <w:rPr>
          <w:rFonts w:asciiTheme="minorHAnsi" w:hAnsiTheme="minorHAnsi" w:cstheme="minorHAnsi"/>
          <w:sz w:val="22"/>
          <w:szCs w:val="22"/>
        </w:rPr>
        <w:t xml:space="preserve">, </w:t>
      </w:r>
      <w:r w:rsidRPr="001933A4">
        <w:rPr>
          <w:rFonts w:asciiTheme="minorHAnsi" w:hAnsiTheme="minorHAnsi" w:cstheme="minorHAnsi"/>
          <w:sz w:val="22"/>
          <w:szCs w:val="22"/>
        </w:rPr>
        <w:t>f)</w:t>
      </w:r>
      <w:r w:rsidR="004103E4" w:rsidRPr="001933A4">
        <w:rPr>
          <w:rFonts w:asciiTheme="minorHAnsi" w:hAnsiTheme="minorHAnsi" w:cstheme="minorHAnsi"/>
          <w:sz w:val="22"/>
          <w:szCs w:val="22"/>
        </w:rPr>
        <w:t xml:space="preserve"> oraz g)</w:t>
      </w:r>
      <w:r w:rsidRPr="001933A4">
        <w:rPr>
          <w:rFonts w:asciiTheme="minorHAnsi" w:hAnsiTheme="minorHAnsi" w:cstheme="minorHAnsi"/>
          <w:sz w:val="22"/>
          <w:szCs w:val="22"/>
        </w:rPr>
        <w:t xml:space="preserve"> stosowane będą wyceny indywidualne. </w:t>
      </w:r>
    </w:p>
    <w:p w14:paraId="0600D0F3" w14:textId="77777777" w:rsidR="0085587C" w:rsidRPr="001933A4" w:rsidRDefault="0085587C" w:rsidP="00A41E3F">
      <w:pPr>
        <w:pStyle w:val="Akapitzlist"/>
        <w:numPr>
          <w:ilvl w:val="0"/>
          <w:numId w:val="4"/>
        </w:numPr>
        <w:tabs>
          <w:tab w:val="left" w:pos="540"/>
        </w:tabs>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Koszty niekwalifikowane:</w:t>
      </w:r>
    </w:p>
    <w:p w14:paraId="685CAD3A" w14:textId="1B48970D" w:rsidR="0085587C" w:rsidRPr="001933A4" w:rsidRDefault="0085587C" w:rsidP="00A41E3F">
      <w:pPr>
        <w:pStyle w:val="Akapitzlist"/>
        <w:numPr>
          <w:ilvl w:val="0"/>
          <w:numId w:val="5"/>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wykup gruntów, odszkodowania</w:t>
      </w:r>
      <w:r w:rsidR="00153946" w:rsidRPr="001933A4">
        <w:rPr>
          <w:rFonts w:asciiTheme="minorHAnsi" w:hAnsiTheme="minorHAnsi" w:cstheme="minorHAnsi"/>
          <w:sz w:val="22"/>
          <w:szCs w:val="22"/>
        </w:rPr>
        <w:t>;</w:t>
      </w:r>
    </w:p>
    <w:p w14:paraId="466E77B1" w14:textId="77777777" w:rsidR="0085587C" w:rsidRPr="001933A4" w:rsidRDefault="0085587C" w:rsidP="00A41E3F">
      <w:pPr>
        <w:pStyle w:val="Akapitzlist"/>
        <w:numPr>
          <w:ilvl w:val="0"/>
          <w:numId w:val="5"/>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opracowanie dokumentacji przetargowej (SIWZ), w tym Program </w:t>
      </w:r>
      <w:proofErr w:type="spellStart"/>
      <w:r w:rsidRPr="001933A4">
        <w:rPr>
          <w:rFonts w:asciiTheme="minorHAnsi" w:hAnsiTheme="minorHAnsi" w:cstheme="minorHAnsi"/>
          <w:sz w:val="22"/>
          <w:szCs w:val="22"/>
        </w:rPr>
        <w:t>Funkcjonalno</w:t>
      </w:r>
      <w:proofErr w:type="spellEnd"/>
      <w:r w:rsidRPr="001933A4">
        <w:rPr>
          <w:rFonts w:asciiTheme="minorHAnsi" w:hAnsiTheme="minorHAnsi" w:cstheme="minorHAnsi"/>
          <w:sz w:val="22"/>
          <w:szCs w:val="22"/>
        </w:rPr>
        <w:t xml:space="preserve"> – Użytkowy,</w:t>
      </w:r>
    </w:p>
    <w:p w14:paraId="16F2912D" w14:textId="44A56E3E" w:rsidR="0085587C" w:rsidRPr="001933A4" w:rsidRDefault="0085587C" w:rsidP="00A41E3F">
      <w:pPr>
        <w:pStyle w:val="Akapitzlist"/>
        <w:numPr>
          <w:ilvl w:val="0"/>
          <w:numId w:val="5"/>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zarządzanie projektem</w:t>
      </w:r>
      <w:r w:rsidR="00770B4C" w:rsidRPr="001933A4">
        <w:rPr>
          <w:rFonts w:asciiTheme="minorHAnsi" w:hAnsiTheme="minorHAnsi" w:cstheme="minorHAnsi"/>
          <w:sz w:val="22"/>
          <w:szCs w:val="22"/>
        </w:rPr>
        <w:t xml:space="preserve"> (z wyłączeniem kosztów nadzoru inwestorskiego </w:t>
      </w:r>
      <w:r w:rsidR="000C01EE" w:rsidRPr="001933A4">
        <w:rPr>
          <w:rFonts w:asciiTheme="minorHAnsi" w:hAnsiTheme="minorHAnsi" w:cstheme="minorHAnsi"/>
          <w:sz w:val="22"/>
          <w:szCs w:val="22"/>
        </w:rPr>
        <w:t>oraz kosztów wdrożenia systemów, o których mowa w ust. 7.5 g)</w:t>
      </w:r>
      <w:r w:rsidR="00770B4C" w:rsidRPr="001933A4">
        <w:rPr>
          <w:rFonts w:asciiTheme="minorHAnsi" w:hAnsiTheme="minorHAnsi" w:cstheme="minorHAnsi"/>
          <w:sz w:val="22"/>
          <w:szCs w:val="22"/>
        </w:rPr>
        <w:t>)</w:t>
      </w:r>
      <w:r w:rsidRPr="001933A4">
        <w:rPr>
          <w:rFonts w:asciiTheme="minorHAnsi" w:hAnsiTheme="minorHAnsi" w:cstheme="minorHAnsi"/>
          <w:sz w:val="22"/>
          <w:szCs w:val="22"/>
        </w:rPr>
        <w:t>, pomoc techniczna, wszelkie opinie, ekspertyzy</w:t>
      </w:r>
      <w:r w:rsidR="00153946" w:rsidRPr="001933A4">
        <w:rPr>
          <w:rFonts w:asciiTheme="minorHAnsi" w:hAnsiTheme="minorHAnsi" w:cstheme="minorHAnsi"/>
          <w:sz w:val="22"/>
          <w:szCs w:val="22"/>
        </w:rPr>
        <w:t>;</w:t>
      </w:r>
    </w:p>
    <w:p w14:paraId="72B836F3" w14:textId="349B9369" w:rsidR="0085587C" w:rsidRPr="001933A4" w:rsidRDefault="0085587C" w:rsidP="00A41E3F">
      <w:pPr>
        <w:pStyle w:val="Akapitzlist"/>
        <w:numPr>
          <w:ilvl w:val="0"/>
          <w:numId w:val="5"/>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budowa/rozbudowa/modernizacja budynków administracyjnych</w:t>
      </w:r>
      <w:r w:rsidR="00153946" w:rsidRPr="001933A4">
        <w:rPr>
          <w:rFonts w:asciiTheme="minorHAnsi" w:hAnsiTheme="minorHAnsi" w:cstheme="minorHAnsi"/>
          <w:sz w:val="22"/>
          <w:szCs w:val="22"/>
        </w:rPr>
        <w:t>;</w:t>
      </w:r>
    </w:p>
    <w:p w14:paraId="2020ECAF" w14:textId="4F72F531" w:rsidR="00AE3D61" w:rsidRPr="001933A4" w:rsidRDefault="0085587C" w:rsidP="00A41E3F">
      <w:pPr>
        <w:pStyle w:val="Akapitzlist"/>
        <w:numPr>
          <w:ilvl w:val="0"/>
          <w:numId w:val="5"/>
        </w:numPr>
        <w:tabs>
          <w:tab w:val="left" w:pos="540"/>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wszelkie opłaty administracyjne, w tym: za przyłączenie się do sieci kanalizacyjnej, wydanie warunków technicznych przyłączenia, związanych z odbiorem wnoszonych na rzecz przedsiębiorstwa wodociągowo - kanalizacyjnego (w rozumieniu ustawy z dnia 7 czerwca 20</w:t>
      </w:r>
      <w:r w:rsidR="001123AF" w:rsidRPr="001933A4">
        <w:rPr>
          <w:rFonts w:asciiTheme="minorHAnsi" w:hAnsiTheme="minorHAnsi" w:cstheme="minorHAnsi"/>
          <w:sz w:val="22"/>
          <w:szCs w:val="22"/>
        </w:rPr>
        <w:t>01</w:t>
      </w:r>
      <w:r w:rsidRPr="001933A4">
        <w:rPr>
          <w:rFonts w:asciiTheme="minorHAnsi" w:hAnsiTheme="minorHAnsi" w:cstheme="minorHAnsi"/>
          <w:sz w:val="22"/>
          <w:szCs w:val="22"/>
        </w:rPr>
        <w:t xml:space="preserve"> roku o zbiorowym zaopatrzeniu w wodę i zbiorowym odprowadzaniu ścieków) oraz opłaty adm</w:t>
      </w:r>
      <w:r w:rsidR="007C1F6A" w:rsidRPr="001933A4">
        <w:rPr>
          <w:rFonts w:asciiTheme="minorHAnsi" w:hAnsiTheme="minorHAnsi" w:cstheme="minorHAnsi"/>
          <w:sz w:val="22"/>
          <w:szCs w:val="22"/>
        </w:rPr>
        <w:t>inistracyjne wnoszone na rzecz b</w:t>
      </w:r>
      <w:r w:rsidRPr="001933A4">
        <w:rPr>
          <w:rFonts w:asciiTheme="minorHAnsi" w:hAnsiTheme="minorHAnsi" w:cstheme="minorHAnsi"/>
          <w:sz w:val="22"/>
          <w:szCs w:val="22"/>
        </w:rPr>
        <w:t>eneficjenta</w:t>
      </w:r>
      <w:r w:rsidR="00153946" w:rsidRPr="001933A4">
        <w:rPr>
          <w:rFonts w:asciiTheme="minorHAnsi" w:hAnsiTheme="minorHAnsi" w:cstheme="minorHAnsi"/>
          <w:sz w:val="22"/>
          <w:szCs w:val="22"/>
        </w:rPr>
        <w:t>;</w:t>
      </w:r>
    </w:p>
    <w:p w14:paraId="00AB1C03" w14:textId="245403B1" w:rsidR="00270D46" w:rsidRPr="001933A4" w:rsidRDefault="00270D46" w:rsidP="00A41E3F">
      <w:pPr>
        <w:pStyle w:val="Akapitzlist"/>
        <w:numPr>
          <w:ilvl w:val="0"/>
          <w:numId w:val="5"/>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koszty planów i programów ochrony, </w:t>
      </w:r>
      <w:r w:rsidR="00F96A11" w:rsidRPr="001933A4">
        <w:rPr>
          <w:rFonts w:asciiTheme="minorHAnsi" w:hAnsiTheme="minorHAnsi" w:cstheme="minorHAnsi"/>
          <w:sz w:val="22"/>
          <w:szCs w:val="22"/>
        </w:rPr>
        <w:t xml:space="preserve">koszty </w:t>
      </w:r>
      <w:r w:rsidRPr="001933A4">
        <w:rPr>
          <w:rFonts w:asciiTheme="minorHAnsi" w:hAnsiTheme="minorHAnsi" w:cstheme="minorHAnsi"/>
          <w:sz w:val="22"/>
          <w:szCs w:val="22"/>
        </w:rPr>
        <w:t>raport</w:t>
      </w:r>
      <w:r w:rsidR="00F96A11" w:rsidRPr="001933A4">
        <w:rPr>
          <w:rFonts w:asciiTheme="minorHAnsi" w:hAnsiTheme="minorHAnsi" w:cstheme="minorHAnsi"/>
          <w:sz w:val="22"/>
          <w:szCs w:val="22"/>
        </w:rPr>
        <w:t>ów</w:t>
      </w:r>
      <w:r w:rsidRPr="001933A4">
        <w:rPr>
          <w:rFonts w:asciiTheme="minorHAnsi" w:hAnsiTheme="minorHAnsi" w:cstheme="minorHAnsi"/>
          <w:sz w:val="22"/>
          <w:szCs w:val="22"/>
        </w:rPr>
        <w:t> oddziaływani</w:t>
      </w:r>
      <w:r w:rsidR="00F96A11" w:rsidRPr="001933A4">
        <w:rPr>
          <w:rFonts w:asciiTheme="minorHAnsi" w:hAnsiTheme="minorHAnsi" w:cstheme="minorHAnsi"/>
          <w:sz w:val="22"/>
          <w:szCs w:val="22"/>
        </w:rPr>
        <w:t>a</w:t>
      </w:r>
      <w:r w:rsidRPr="001933A4">
        <w:rPr>
          <w:rFonts w:asciiTheme="minorHAnsi" w:hAnsiTheme="minorHAnsi" w:cstheme="minorHAnsi"/>
          <w:sz w:val="22"/>
          <w:szCs w:val="22"/>
        </w:rPr>
        <w:t xml:space="preserve"> na środowisko, </w:t>
      </w:r>
      <w:r w:rsidR="00F96A11" w:rsidRPr="001933A4">
        <w:rPr>
          <w:rFonts w:asciiTheme="minorHAnsi" w:hAnsiTheme="minorHAnsi" w:cstheme="minorHAnsi"/>
          <w:sz w:val="22"/>
          <w:szCs w:val="22"/>
        </w:rPr>
        <w:t xml:space="preserve">koszty </w:t>
      </w:r>
      <w:r w:rsidRPr="001933A4">
        <w:rPr>
          <w:rFonts w:asciiTheme="minorHAnsi" w:hAnsiTheme="minorHAnsi" w:cstheme="minorHAnsi"/>
          <w:sz w:val="22"/>
          <w:szCs w:val="22"/>
        </w:rPr>
        <w:t>wartości niematerialnych i prawnych</w:t>
      </w:r>
      <w:r w:rsidR="00F96A11" w:rsidRPr="001933A4">
        <w:rPr>
          <w:rFonts w:asciiTheme="minorHAnsi" w:hAnsiTheme="minorHAnsi" w:cstheme="minorHAnsi"/>
          <w:sz w:val="22"/>
          <w:szCs w:val="22"/>
        </w:rPr>
        <w:t xml:space="preserve"> z wyjątkiem wskazanych w programie, </w:t>
      </w:r>
      <w:r w:rsidRPr="001933A4">
        <w:rPr>
          <w:rFonts w:asciiTheme="minorHAnsi" w:hAnsiTheme="minorHAnsi" w:cstheme="minorHAnsi"/>
          <w:sz w:val="22"/>
          <w:szCs w:val="22"/>
        </w:rPr>
        <w:t xml:space="preserve">koszty mobilnych środków trwałych z wyjątkami </w:t>
      </w:r>
      <w:r w:rsidR="00153946" w:rsidRPr="001933A4">
        <w:rPr>
          <w:rFonts w:asciiTheme="minorHAnsi" w:hAnsiTheme="minorHAnsi" w:cstheme="minorHAnsi"/>
          <w:sz w:val="22"/>
          <w:szCs w:val="22"/>
        </w:rPr>
        <w:t xml:space="preserve">wymienionych  w pkt. 7.5 f) oraz </w:t>
      </w:r>
      <w:r w:rsidR="00F96A11" w:rsidRPr="001933A4">
        <w:rPr>
          <w:rFonts w:asciiTheme="minorHAnsi" w:hAnsiTheme="minorHAnsi" w:cstheme="minorHAnsi"/>
          <w:sz w:val="22"/>
          <w:szCs w:val="22"/>
        </w:rPr>
        <w:t>urządzeń koniecznych do</w:t>
      </w:r>
      <w:r w:rsidR="00FC7F61">
        <w:rPr>
          <w:rFonts w:asciiTheme="minorHAnsi" w:hAnsiTheme="minorHAnsi" w:cstheme="minorHAnsi"/>
          <w:sz w:val="22"/>
          <w:szCs w:val="22"/>
        </w:rPr>
        <w:t> </w:t>
      </w:r>
      <w:r w:rsidR="00F96A11" w:rsidRPr="001933A4">
        <w:rPr>
          <w:rFonts w:asciiTheme="minorHAnsi" w:hAnsiTheme="minorHAnsi" w:cstheme="minorHAnsi"/>
          <w:sz w:val="22"/>
          <w:szCs w:val="22"/>
        </w:rPr>
        <w:t xml:space="preserve">zdalnego dostępu do </w:t>
      </w:r>
      <w:r w:rsidR="005975C3" w:rsidRPr="001933A4">
        <w:rPr>
          <w:rFonts w:asciiTheme="minorHAnsi" w:hAnsiTheme="minorHAnsi" w:cstheme="minorHAnsi"/>
          <w:sz w:val="22"/>
          <w:szCs w:val="22"/>
        </w:rPr>
        <w:t>cyfrowych systemów,  o których mow</w:t>
      </w:r>
      <w:r w:rsidR="003D2D5C" w:rsidRPr="001933A4">
        <w:rPr>
          <w:rFonts w:asciiTheme="minorHAnsi" w:hAnsiTheme="minorHAnsi" w:cstheme="minorHAnsi"/>
          <w:sz w:val="22"/>
          <w:szCs w:val="22"/>
        </w:rPr>
        <w:t>a</w:t>
      </w:r>
      <w:r w:rsidR="005975C3" w:rsidRPr="001933A4">
        <w:rPr>
          <w:rFonts w:asciiTheme="minorHAnsi" w:hAnsiTheme="minorHAnsi" w:cstheme="minorHAnsi"/>
          <w:sz w:val="22"/>
          <w:szCs w:val="22"/>
        </w:rPr>
        <w:t xml:space="preserve"> w pkt. 7.5 </w:t>
      </w:r>
      <w:r w:rsidR="00153946" w:rsidRPr="001933A4">
        <w:rPr>
          <w:rFonts w:asciiTheme="minorHAnsi" w:hAnsiTheme="minorHAnsi" w:cstheme="minorHAnsi"/>
          <w:sz w:val="22"/>
          <w:szCs w:val="22"/>
        </w:rPr>
        <w:t>g</w:t>
      </w:r>
      <w:r w:rsidR="005975C3" w:rsidRPr="001933A4">
        <w:rPr>
          <w:rFonts w:asciiTheme="minorHAnsi" w:hAnsiTheme="minorHAnsi" w:cstheme="minorHAnsi"/>
          <w:sz w:val="22"/>
          <w:szCs w:val="22"/>
        </w:rPr>
        <w:t>)</w:t>
      </w:r>
      <w:r w:rsidRPr="001933A4">
        <w:rPr>
          <w:rFonts w:asciiTheme="minorHAnsi" w:hAnsiTheme="minorHAnsi" w:cstheme="minorHAnsi"/>
          <w:sz w:val="22"/>
          <w:szCs w:val="22"/>
        </w:rPr>
        <w:t xml:space="preserve">, </w:t>
      </w:r>
      <w:r w:rsidRPr="001933A4">
        <w:rPr>
          <w:rFonts w:asciiTheme="minorHAnsi" w:hAnsiTheme="minorHAnsi" w:cstheme="minorHAnsi"/>
          <w:sz w:val="22"/>
          <w:szCs w:val="22"/>
        </w:rPr>
        <w:lastRenderedPageBreak/>
        <w:t>koszty nabycia sprzętu i wyposażenia, które nie stanowią środków trwałych oraz nabycia środków trwałych w formie leasingu,</w:t>
      </w:r>
      <w:r w:rsidR="00932369" w:rsidRPr="001933A4">
        <w:rPr>
          <w:rFonts w:asciiTheme="minorHAnsi" w:hAnsiTheme="minorHAnsi" w:cstheme="minorHAnsi"/>
          <w:sz w:val="22"/>
          <w:szCs w:val="22"/>
        </w:rPr>
        <w:t xml:space="preserve"> koszt</w:t>
      </w:r>
      <w:r w:rsidR="00AB5D19" w:rsidRPr="001933A4">
        <w:rPr>
          <w:rFonts w:asciiTheme="minorHAnsi" w:hAnsiTheme="minorHAnsi" w:cstheme="minorHAnsi"/>
          <w:sz w:val="22"/>
          <w:szCs w:val="22"/>
        </w:rPr>
        <w:t>y</w:t>
      </w:r>
      <w:r w:rsidR="00932369" w:rsidRPr="001933A4">
        <w:rPr>
          <w:rFonts w:asciiTheme="minorHAnsi" w:hAnsiTheme="minorHAnsi" w:cstheme="minorHAnsi"/>
          <w:sz w:val="22"/>
          <w:szCs w:val="22"/>
        </w:rPr>
        <w:t xml:space="preserve"> eksploatacyjn</w:t>
      </w:r>
      <w:r w:rsidR="00F32E65" w:rsidRPr="001933A4">
        <w:rPr>
          <w:rFonts w:asciiTheme="minorHAnsi" w:hAnsiTheme="minorHAnsi" w:cstheme="minorHAnsi"/>
          <w:sz w:val="22"/>
          <w:szCs w:val="22"/>
        </w:rPr>
        <w:t>e</w:t>
      </w:r>
      <w:r w:rsidR="00153946" w:rsidRPr="001933A4">
        <w:rPr>
          <w:rFonts w:asciiTheme="minorHAnsi" w:hAnsiTheme="minorHAnsi" w:cstheme="minorHAnsi"/>
          <w:sz w:val="22"/>
          <w:szCs w:val="22"/>
        </w:rPr>
        <w:t>;</w:t>
      </w:r>
    </w:p>
    <w:p w14:paraId="20198E13" w14:textId="219E5283" w:rsidR="002B54FF" w:rsidRPr="001933A4" w:rsidRDefault="002B54FF" w:rsidP="00A41E3F">
      <w:pPr>
        <w:pStyle w:val="Akapitzlist"/>
        <w:numPr>
          <w:ilvl w:val="0"/>
          <w:numId w:val="5"/>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koszty ubezpieczeń, w tym komunikacyjnych;</w:t>
      </w:r>
    </w:p>
    <w:p w14:paraId="450B5738" w14:textId="112AEA6D" w:rsidR="00770B4C" w:rsidRPr="001933A4" w:rsidRDefault="00770B4C" w:rsidP="00A41E3F">
      <w:pPr>
        <w:pStyle w:val="Akapitzlist"/>
        <w:numPr>
          <w:ilvl w:val="0"/>
          <w:numId w:val="5"/>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koszty pośrednie</w:t>
      </w:r>
      <w:r w:rsidR="001A2CD5" w:rsidRPr="001933A4">
        <w:rPr>
          <w:rFonts w:asciiTheme="minorHAnsi" w:hAnsiTheme="minorHAnsi" w:cstheme="minorHAnsi"/>
          <w:sz w:val="22"/>
          <w:szCs w:val="22"/>
        </w:rPr>
        <w:t>;</w:t>
      </w:r>
    </w:p>
    <w:p w14:paraId="47329CA5" w14:textId="73403A60" w:rsidR="00863CCD" w:rsidRPr="001933A4" w:rsidRDefault="00BB3E8D" w:rsidP="00A41E3F">
      <w:pPr>
        <w:pStyle w:val="Akapitzlist"/>
        <w:numPr>
          <w:ilvl w:val="0"/>
          <w:numId w:val="5"/>
        </w:numPr>
        <w:tabs>
          <w:tab w:val="left" w:pos="284"/>
        </w:tabs>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p</w:t>
      </w:r>
      <w:r w:rsidR="00863CCD" w:rsidRPr="001933A4">
        <w:rPr>
          <w:rFonts w:asciiTheme="minorHAnsi" w:hAnsiTheme="minorHAnsi" w:cstheme="minorHAnsi"/>
          <w:sz w:val="22"/>
          <w:szCs w:val="22"/>
        </w:rPr>
        <w:t>odatek VAT.</w:t>
      </w:r>
    </w:p>
    <w:p w14:paraId="2A24B856" w14:textId="77777777" w:rsidR="00E5082D" w:rsidRPr="001933A4" w:rsidRDefault="00610F15"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Formy i warunki </w:t>
      </w:r>
      <w:r w:rsidR="000F2A93" w:rsidRPr="001933A4">
        <w:rPr>
          <w:rFonts w:asciiTheme="minorHAnsi" w:hAnsiTheme="minorHAnsi" w:cstheme="minorHAnsi"/>
          <w:b/>
          <w:sz w:val="22"/>
          <w:szCs w:val="22"/>
        </w:rPr>
        <w:t xml:space="preserve">udzielania </w:t>
      </w:r>
      <w:r w:rsidR="00FC3057" w:rsidRPr="001933A4">
        <w:rPr>
          <w:rFonts w:asciiTheme="minorHAnsi" w:hAnsiTheme="minorHAnsi" w:cstheme="minorHAnsi"/>
          <w:b/>
          <w:sz w:val="22"/>
          <w:szCs w:val="22"/>
        </w:rPr>
        <w:t xml:space="preserve">dofinansowania </w:t>
      </w:r>
    </w:p>
    <w:p w14:paraId="479CB5CB" w14:textId="4D26BE0E" w:rsidR="00AB0B09" w:rsidRPr="001933A4" w:rsidRDefault="00AB0B09" w:rsidP="00A41E3F">
      <w:pPr>
        <w:pStyle w:val="Default"/>
        <w:spacing w:line="276" w:lineRule="auto"/>
        <w:rPr>
          <w:rFonts w:asciiTheme="minorHAnsi" w:hAnsiTheme="minorHAnsi"/>
          <w:color w:val="auto"/>
          <w:sz w:val="22"/>
          <w:szCs w:val="22"/>
        </w:rPr>
      </w:pPr>
      <w:r w:rsidRPr="001933A4">
        <w:rPr>
          <w:rFonts w:asciiTheme="minorHAnsi" w:hAnsiTheme="minorHAnsi"/>
          <w:color w:val="auto"/>
          <w:sz w:val="22"/>
          <w:szCs w:val="22"/>
        </w:rPr>
        <w:t xml:space="preserve">Poniższe szczegółowe </w:t>
      </w:r>
      <w:r w:rsidR="008B4529" w:rsidRPr="001933A4">
        <w:rPr>
          <w:rFonts w:asciiTheme="minorHAnsi" w:hAnsiTheme="minorHAnsi"/>
          <w:color w:val="auto"/>
          <w:sz w:val="22"/>
          <w:szCs w:val="22"/>
        </w:rPr>
        <w:t xml:space="preserve">warunki </w:t>
      </w:r>
      <w:r w:rsidRPr="001933A4">
        <w:rPr>
          <w:rFonts w:asciiTheme="minorHAnsi" w:hAnsiTheme="minorHAnsi"/>
          <w:color w:val="auto"/>
          <w:sz w:val="22"/>
          <w:szCs w:val="22"/>
        </w:rPr>
        <w:t>stosuje się łącznie z „</w:t>
      </w:r>
      <w:r w:rsidRPr="001933A4">
        <w:rPr>
          <w:rFonts w:asciiTheme="minorHAnsi" w:hAnsiTheme="minorHAnsi"/>
          <w:i/>
          <w:color w:val="auto"/>
          <w:sz w:val="22"/>
          <w:szCs w:val="22"/>
        </w:rPr>
        <w:t>Zasadami udzielania dofinansowania ze środków NFOŚiGW</w:t>
      </w:r>
      <w:r w:rsidRPr="001933A4">
        <w:rPr>
          <w:rFonts w:asciiTheme="minorHAnsi" w:hAnsiTheme="minorHAnsi"/>
          <w:color w:val="auto"/>
          <w:sz w:val="22"/>
          <w:szCs w:val="22"/>
        </w:rPr>
        <w:t>”.</w:t>
      </w:r>
    </w:p>
    <w:p w14:paraId="5DC08F03" w14:textId="77777777" w:rsidR="00D15764" w:rsidRPr="001933A4" w:rsidRDefault="00D15764" w:rsidP="00A41E3F">
      <w:pPr>
        <w:pStyle w:val="Akapitzlist"/>
        <w:numPr>
          <w:ilvl w:val="1"/>
          <w:numId w:val="3"/>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1933A4">
        <w:rPr>
          <w:rFonts w:asciiTheme="minorHAnsi" w:hAnsiTheme="minorHAnsi" w:cstheme="minorHAnsi"/>
          <w:b/>
          <w:sz w:val="22"/>
          <w:szCs w:val="22"/>
        </w:rPr>
        <w:t>Formy dofinasowania</w:t>
      </w:r>
    </w:p>
    <w:p w14:paraId="3F3B42C7" w14:textId="22BD47F8" w:rsidR="00D15764" w:rsidRPr="001933A4" w:rsidRDefault="00AB0B09" w:rsidP="00A41E3F">
      <w:pPr>
        <w:pStyle w:val="Default"/>
        <w:spacing w:before="120" w:line="276" w:lineRule="auto"/>
        <w:rPr>
          <w:rFonts w:asciiTheme="minorHAnsi" w:hAnsiTheme="minorHAnsi" w:cstheme="minorHAnsi"/>
          <w:color w:val="auto"/>
          <w:sz w:val="22"/>
          <w:szCs w:val="22"/>
        </w:rPr>
      </w:pPr>
      <w:r w:rsidRPr="001933A4">
        <w:rPr>
          <w:rFonts w:asciiTheme="minorHAnsi" w:hAnsiTheme="minorHAnsi" w:cstheme="minorHAnsi"/>
          <w:color w:val="auto"/>
          <w:sz w:val="22"/>
          <w:szCs w:val="22"/>
        </w:rPr>
        <w:t xml:space="preserve">Pożyczka. </w:t>
      </w:r>
    </w:p>
    <w:p w14:paraId="5F7D9A38" w14:textId="77777777" w:rsidR="00D15764" w:rsidRPr="001933A4" w:rsidRDefault="00D15764" w:rsidP="00A41E3F">
      <w:pPr>
        <w:pStyle w:val="Akapitzlist"/>
        <w:numPr>
          <w:ilvl w:val="1"/>
          <w:numId w:val="3"/>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Intensywność dofinansowania </w:t>
      </w:r>
    </w:p>
    <w:p w14:paraId="70922C95" w14:textId="77777777" w:rsidR="00D15764" w:rsidRPr="001933A4" w:rsidRDefault="00D15764" w:rsidP="00A41E3F">
      <w:pPr>
        <w:tabs>
          <w:tab w:val="left" w:pos="540"/>
        </w:tabs>
        <w:autoSpaceDE w:val="0"/>
        <w:autoSpaceDN w:val="0"/>
        <w:adjustRightInd w:val="0"/>
        <w:spacing w:before="120" w:line="276" w:lineRule="auto"/>
        <w:rPr>
          <w:rFonts w:asciiTheme="minorHAnsi" w:hAnsiTheme="minorHAnsi" w:cstheme="minorHAnsi"/>
          <w:sz w:val="22"/>
          <w:szCs w:val="22"/>
        </w:rPr>
      </w:pPr>
      <w:r w:rsidRPr="001933A4">
        <w:rPr>
          <w:rFonts w:asciiTheme="minorHAnsi" w:hAnsiTheme="minorHAnsi" w:cstheme="minorHAnsi"/>
          <w:sz w:val="22"/>
          <w:szCs w:val="22"/>
        </w:rPr>
        <w:t>Dofinansowanie do 100% kosztów kwalifikowanych</w:t>
      </w:r>
      <w:r w:rsidR="006D2E4B" w:rsidRPr="001933A4">
        <w:rPr>
          <w:rFonts w:asciiTheme="minorHAnsi" w:hAnsiTheme="minorHAnsi" w:cstheme="minorHAnsi"/>
          <w:sz w:val="22"/>
          <w:szCs w:val="22"/>
        </w:rPr>
        <w:t>.</w:t>
      </w:r>
    </w:p>
    <w:p w14:paraId="1F7BFBB1" w14:textId="5AD90006" w:rsidR="008B080B" w:rsidRPr="001933A4" w:rsidRDefault="00D15764" w:rsidP="00A41E3F">
      <w:pPr>
        <w:pStyle w:val="Akapitzlist"/>
        <w:numPr>
          <w:ilvl w:val="1"/>
          <w:numId w:val="3"/>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1933A4">
        <w:rPr>
          <w:rFonts w:asciiTheme="minorHAnsi" w:hAnsiTheme="minorHAnsi" w:cstheme="minorHAnsi"/>
          <w:b/>
          <w:sz w:val="22"/>
          <w:szCs w:val="22"/>
        </w:rPr>
        <w:t>Warunki dofinansowania</w:t>
      </w:r>
    </w:p>
    <w:p w14:paraId="7D64D818" w14:textId="7F78CF04"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kwota pożyczki: od 500 000 zł</w:t>
      </w:r>
      <w:r w:rsidR="001F2F3E" w:rsidRPr="001933A4">
        <w:rPr>
          <w:rFonts w:asciiTheme="minorHAnsi" w:hAnsiTheme="minorHAnsi" w:cstheme="minorHAnsi"/>
          <w:bCs/>
          <w:sz w:val="22"/>
          <w:szCs w:val="22"/>
        </w:rPr>
        <w:t>;</w:t>
      </w:r>
    </w:p>
    <w:p w14:paraId="20C31126" w14:textId="77777777"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 xml:space="preserve">oprocentowanie: </w:t>
      </w:r>
    </w:p>
    <w:p w14:paraId="29C63E97" w14:textId="3A17835F" w:rsidR="0011081A" w:rsidRPr="001933A4" w:rsidRDefault="0011081A" w:rsidP="00A41E3F">
      <w:pPr>
        <w:tabs>
          <w:tab w:val="left" w:pos="4704"/>
        </w:tabs>
        <w:spacing w:before="120" w:line="276" w:lineRule="auto"/>
        <w:ind w:left="284"/>
        <w:rPr>
          <w:rFonts w:asciiTheme="minorHAnsi" w:hAnsiTheme="minorHAnsi" w:cstheme="minorHAnsi"/>
          <w:bCs/>
          <w:sz w:val="22"/>
          <w:szCs w:val="22"/>
        </w:rPr>
      </w:pPr>
      <w:r w:rsidRPr="001933A4">
        <w:rPr>
          <w:rFonts w:asciiTheme="minorHAnsi" w:hAnsiTheme="minorHAnsi" w:cstheme="minorHAnsi"/>
          <w:bCs/>
          <w:sz w:val="22"/>
          <w:szCs w:val="22"/>
        </w:rPr>
        <w:t>WIBOR 3M, nie mniej niż 2,0 % w skali roku</w:t>
      </w:r>
      <w:r w:rsidR="005069C5">
        <w:rPr>
          <w:rFonts w:asciiTheme="minorHAnsi" w:hAnsiTheme="minorHAnsi" w:cstheme="minorHAnsi"/>
          <w:bCs/>
          <w:sz w:val="22"/>
          <w:szCs w:val="22"/>
        </w:rPr>
        <w:t>.</w:t>
      </w:r>
    </w:p>
    <w:p w14:paraId="482AB4C0" w14:textId="77777777" w:rsidR="008B080B" w:rsidRPr="001933A4" w:rsidRDefault="008B080B" w:rsidP="00A41E3F">
      <w:pPr>
        <w:tabs>
          <w:tab w:val="left" w:pos="4704"/>
        </w:tabs>
        <w:spacing w:before="120" w:line="276" w:lineRule="auto"/>
        <w:ind w:left="284"/>
        <w:rPr>
          <w:rFonts w:asciiTheme="minorHAnsi" w:hAnsiTheme="minorHAnsi" w:cstheme="minorHAnsi"/>
          <w:bCs/>
          <w:sz w:val="22"/>
          <w:szCs w:val="22"/>
        </w:rPr>
      </w:pPr>
      <w:r w:rsidRPr="001933A4">
        <w:rPr>
          <w:rFonts w:asciiTheme="minorHAnsi" w:hAnsiTheme="minorHAnsi" w:cstheme="minorHAnsi"/>
          <w:bCs/>
          <w:sz w:val="22"/>
          <w:szCs w:val="22"/>
        </w:rPr>
        <w:t>Odsetki z tytułu oprocentowania spłacane są na bieżąco w okresach kwartalnych. Pierwsza spłata na koniec kwartału kalendarzowego, następującego po kwartale, w którym wypłacono pierwszą transzę środków.</w:t>
      </w:r>
    </w:p>
    <w:p w14:paraId="2964F9A0" w14:textId="77777777"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okres finansowania: pożyczka może być udzielona na okres nie dłuższy niż 15 lat, z zastrzeżeniem, że:</w:t>
      </w:r>
    </w:p>
    <w:p w14:paraId="21C93ABB" w14:textId="77777777" w:rsidR="008B080B" w:rsidRPr="001933A4" w:rsidRDefault="008B080B" w:rsidP="00A41E3F">
      <w:pPr>
        <w:numPr>
          <w:ilvl w:val="1"/>
          <w:numId w:val="16"/>
        </w:numPr>
        <w:tabs>
          <w:tab w:val="left" w:pos="4704"/>
        </w:tabs>
        <w:spacing w:line="276" w:lineRule="auto"/>
        <w:ind w:left="1135" w:hanging="284"/>
        <w:rPr>
          <w:rFonts w:asciiTheme="minorHAnsi" w:hAnsiTheme="minorHAnsi" w:cstheme="minorHAnsi"/>
          <w:bCs/>
          <w:sz w:val="22"/>
          <w:szCs w:val="22"/>
        </w:rPr>
      </w:pPr>
      <w:r w:rsidRPr="001933A4">
        <w:rPr>
          <w:rFonts w:asciiTheme="minorHAnsi" w:hAnsiTheme="minorHAnsi" w:cstheme="minorHAnsi"/>
          <w:bCs/>
          <w:sz w:val="22"/>
          <w:szCs w:val="22"/>
        </w:rPr>
        <w:t>w uzasadnionych przypadkach wynikających ze specyfiki przedsięwzięcia lub beneficjenta, okres finansowania może być inny, jednak nie dłuższy niż 25 lat;</w:t>
      </w:r>
    </w:p>
    <w:p w14:paraId="62C39A94" w14:textId="45557AB5" w:rsidR="008B080B" w:rsidRPr="001933A4" w:rsidRDefault="008B080B" w:rsidP="00A41E3F">
      <w:pPr>
        <w:numPr>
          <w:ilvl w:val="1"/>
          <w:numId w:val="16"/>
        </w:numPr>
        <w:tabs>
          <w:tab w:val="left" w:pos="4704"/>
        </w:tabs>
        <w:spacing w:before="120" w:line="276" w:lineRule="auto"/>
        <w:ind w:left="1134" w:hanging="283"/>
        <w:rPr>
          <w:rFonts w:asciiTheme="minorHAnsi" w:hAnsiTheme="minorHAnsi" w:cstheme="minorHAnsi"/>
          <w:bCs/>
          <w:sz w:val="22"/>
          <w:szCs w:val="22"/>
        </w:rPr>
      </w:pPr>
      <w:r w:rsidRPr="001933A4">
        <w:rPr>
          <w:rFonts w:asciiTheme="minorHAnsi" w:hAnsiTheme="minorHAnsi" w:cstheme="minorHAnsi"/>
          <w:bCs/>
          <w:sz w:val="22"/>
          <w:szCs w:val="22"/>
        </w:rPr>
        <w:t>okres finansowania jest liczony od daty planowanej wypłaty pierwszej transzy pożyczki do</w:t>
      </w:r>
      <w:r w:rsidR="00FC7F61">
        <w:rPr>
          <w:rFonts w:asciiTheme="minorHAnsi" w:hAnsiTheme="minorHAnsi" w:cstheme="minorHAnsi"/>
          <w:bCs/>
          <w:sz w:val="22"/>
          <w:szCs w:val="22"/>
        </w:rPr>
        <w:t> </w:t>
      </w:r>
      <w:r w:rsidRPr="001933A4">
        <w:rPr>
          <w:rFonts w:asciiTheme="minorHAnsi" w:hAnsiTheme="minorHAnsi" w:cstheme="minorHAnsi"/>
          <w:bCs/>
          <w:sz w:val="22"/>
          <w:szCs w:val="22"/>
        </w:rPr>
        <w:t>daty planowanej spłaty ostatniej raty kapitałowej.</w:t>
      </w:r>
    </w:p>
    <w:p w14:paraId="050E19E7" w14:textId="77777777"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okres karencji: przy udzielaniu pożyczki może być stosowana karencja w spłacie rat kapitałowych liczona od daty wypłaty ostatniej transzy pożyczki do daty spłaty pierwszej raty kapitałowej, lecz nie dłuższa niż 18 miesięcy od daty zakończenia realizacji przedsięwzięcia;</w:t>
      </w:r>
    </w:p>
    <w:p w14:paraId="0904693F" w14:textId="77777777"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wypłata transz pożyczki może nastąpić w formie zaliczek lub refundacji;</w:t>
      </w:r>
    </w:p>
    <w:p w14:paraId="09463D74" w14:textId="73528BA8"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 xml:space="preserve">pożyczka podlega częściowemu umorzeniu na warunkach </w:t>
      </w:r>
      <w:r w:rsidR="00A076B6" w:rsidRPr="001933A4">
        <w:rPr>
          <w:rFonts w:asciiTheme="minorHAnsi" w:hAnsiTheme="minorHAnsi" w:cstheme="minorHAnsi"/>
          <w:bCs/>
          <w:sz w:val="22"/>
          <w:szCs w:val="22"/>
        </w:rPr>
        <w:t xml:space="preserve">określonych w „Zasadach udzielania dofinansowania ze środków Narodowego Funduszu Ochrony Środowiska i Gospodarki Wodnej” </w:t>
      </w:r>
      <w:r w:rsidRPr="001933A4">
        <w:rPr>
          <w:rFonts w:asciiTheme="minorHAnsi" w:hAnsiTheme="minorHAnsi" w:cstheme="minorHAnsi"/>
          <w:bCs/>
          <w:sz w:val="22"/>
          <w:szCs w:val="22"/>
        </w:rPr>
        <w:t xml:space="preserve">wskazanych </w:t>
      </w:r>
      <w:r w:rsidR="00A076B6" w:rsidRPr="001933A4">
        <w:rPr>
          <w:rFonts w:asciiTheme="minorHAnsi" w:hAnsiTheme="minorHAnsi" w:cstheme="minorHAnsi"/>
          <w:bCs/>
          <w:sz w:val="22"/>
          <w:szCs w:val="22"/>
        </w:rPr>
        <w:t xml:space="preserve">również </w:t>
      </w:r>
      <w:r w:rsidRPr="001933A4">
        <w:rPr>
          <w:rFonts w:asciiTheme="minorHAnsi" w:hAnsiTheme="minorHAnsi" w:cstheme="minorHAnsi"/>
          <w:bCs/>
          <w:sz w:val="22"/>
          <w:szCs w:val="22"/>
        </w:rPr>
        <w:t>w umowie pożyczki</w:t>
      </w:r>
      <w:r w:rsidR="00A076B6" w:rsidRPr="001933A4">
        <w:rPr>
          <w:rFonts w:asciiTheme="minorHAnsi" w:hAnsiTheme="minorHAnsi" w:cstheme="minorHAnsi"/>
          <w:bCs/>
          <w:sz w:val="22"/>
          <w:szCs w:val="22"/>
        </w:rPr>
        <w:t xml:space="preserve"> </w:t>
      </w:r>
      <w:r w:rsidRPr="001933A4">
        <w:rPr>
          <w:rFonts w:asciiTheme="minorHAnsi" w:hAnsiTheme="minorHAnsi" w:cstheme="minorHAnsi"/>
          <w:bCs/>
          <w:sz w:val="22"/>
          <w:szCs w:val="22"/>
        </w:rPr>
        <w:t>uwzględniając</w:t>
      </w:r>
      <w:r w:rsidR="00A076B6" w:rsidRPr="001933A4">
        <w:rPr>
          <w:rFonts w:asciiTheme="minorHAnsi" w:hAnsiTheme="minorHAnsi" w:cstheme="minorHAnsi"/>
          <w:bCs/>
          <w:sz w:val="22"/>
          <w:szCs w:val="22"/>
        </w:rPr>
        <w:t xml:space="preserve"> m.in.</w:t>
      </w:r>
      <w:r w:rsidRPr="001933A4">
        <w:rPr>
          <w:rFonts w:asciiTheme="minorHAnsi" w:hAnsiTheme="minorHAnsi" w:cstheme="minorHAnsi"/>
          <w:bCs/>
          <w:sz w:val="22"/>
          <w:szCs w:val="22"/>
        </w:rPr>
        <w:t>, że:</w:t>
      </w:r>
    </w:p>
    <w:p w14:paraId="66B03B05" w14:textId="774CA938" w:rsidR="008B080B" w:rsidRPr="001933A4" w:rsidRDefault="008B080B" w:rsidP="00A41E3F">
      <w:pPr>
        <w:numPr>
          <w:ilvl w:val="0"/>
          <w:numId w:val="10"/>
        </w:numPr>
        <w:tabs>
          <w:tab w:val="left" w:pos="4704"/>
        </w:tabs>
        <w:spacing w:before="120" w:line="276" w:lineRule="auto"/>
        <w:ind w:left="851" w:hanging="284"/>
        <w:rPr>
          <w:rFonts w:asciiTheme="minorHAnsi" w:hAnsiTheme="minorHAnsi" w:cstheme="minorHAnsi"/>
          <w:bCs/>
          <w:sz w:val="22"/>
          <w:szCs w:val="22"/>
        </w:rPr>
      </w:pPr>
      <w:r w:rsidRPr="001933A4">
        <w:rPr>
          <w:rFonts w:asciiTheme="minorHAnsi" w:hAnsiTheme="minorHAnsi" w:cstheme="minorHAnsi"/>
          <w:bCs/>
          <w:sz w:val="22"/>
          <w:szCs w:val="22"/>
        </w:rPr>
        <w:t xml:space="preserve">beneficjent wystąpi z wnioskiem o umorzenie po spłacie </w:t>
      </w:r>
      <w:r w:rsidR="00B77B13" w:rsidRPr="001933A4">
        <w:rPr>
          <w:rFonts w:asciiTheme="minorHAnsi" w:hAnsiTheme="minorHAnsi" w:cstheme="minorHAnsi"/>
          <w:bCs/>
          <w:sz w:val="22"/>
          <w:szCs w:val="22"/>
        </w:rPr>
        <w:t>40</w:t>
      </w:r>
      <w:r w:rsidRPr="001933A4">
        <w:rPr>
          <w:rFonts w:asciiTheme="minorHAnsi" w:hAnsiTheme="minorHAnsi" w:cstheme="minorHAnsi"/>
          <w:bCs/>
          <w:sz w:val="22"/>
          <w:szCs w:val="22"/>
        </w:rPr>
        <w:t>% wypłaconej kwoty pożyczki na</w:t>
      </w:r>
      <w:r w:rsidR="00FC7F61">
        <w:rPr>
          <w:rFonts w:asciiTheme="minorHAnsi" w:hAnsiTheme="minorHAnsi" w:cstheme="minorHAnsi"/>
          <w:bCs/>
          <w:sz w:val="22"/>
          <w:szCs w:val="22"/>
        </w:rPr>
        <w:t> </w:t>
      </w:r>
      <w:r w:rsidRPr="001933A4">
        <w:rPr>
          <w:rFonts w:asciiTheme="minorHAnsi" w:hAnsiTheme="minorHAnsi" w:cstheme="minorHAnsi"/>
          <w:bCs/>
          <w:sz w:val="22"/>
          <w:szCs w:val="22"/>
        </w:rPr>
        <w:t>obowiązującym w NFOŚiGW formularzu i w wymaganej formie;</w:t>
      </w:r>
    </w:p>
    <w:p w14:paraId="11D50B48" w14:textId="77777777" w:rsidR="008B080B" w:rsidRPr="001933A4" w:rsidRDefault="008B080B" w:rsidP="00A41E3F">
      <w:pPr>
        <w:numPr>
          <w:ilvl w:val="0"/>
          <w:numId w:val="10"/>
        </w:numPr>
        <w:tabs>
          <w:tab w:val="left" w:pos="4704"/>
        </w:tabs>
        <w:spacing w:before="120" w:line="276" w:lineRule="auto"/>
        <w:ind w:left="851" w:hanging="284"/>
        <w:rPr>
          <w:rFonts w:asciiTheme="minorHAnsi" w:hAnsiTheme="minorHAnsi" w:cstheme="minorHAnsi"/>
          <w:bCs/>
          <w:sz w:val="22"/>
          <w:szCs w:val="22"/>
        </w:rPr>
      </w:pPr>
      <w:r w:rsidRPr="001933A4">
        <w:rPr>
          <w:rFonts w:asciiTheme="minorHAnsi" w:hAnsiTheme="minorHAnsi" w:cstheme="minorHAnsi"/>
          <w:bCs/>
          <w:sz w:val="22"/>
          <w:szCs w:val="22"/>
        </w:rPr>
        <w:t xml:space="preserve">kwota umorzenia może wynieść do: </w:t>
      </w:r>
    </w:p>
    <w:p w14:paraId="14009DFB" w14:textId="032799FD" w:rsidR="008B080B" w:rsidRPr="001933A4" w:rsidRDefault="008B080B" w:rsidP="00A41E3F">
      <w:pPr>
        <w:numPr>
          <w:ilvl w:val="1"/>
          <w:numId w:val="15"/>
        </w:numPr>
        <w:tabs>
          <w:tab w:val="left" w:pos="4704"/>
        </w:tabs>
        <w:spacing w:before="120" w:line="276" w:lineRule="auto"/>
        <w:ind w:left="1134" w:hanging="283"/>
        <w:rPr>
          <w:rFonts w:asciiTheme="minorHAnsi" w:hAnsiTheme="minorHAnsi" w:cstheme="minorHAnsi"/>
          <w:bCs/>
          <w:sz w:val="22"/>
          <w:szCs w:val="22"/>
        </w:rPr>
      </w:pPr>
      <w:r w:rsidRPr="001933A4">
        <w:rPr>
          <w:rFonts w:asciiTheme="minorHAnsi" w:hAnsiTheme="minorHAnsi" w:cstheme="minorHAnsi"/>
          <w:bCs/>
          <w:sz w:val="22"/>
          <w:szCs w:val="22"/>
        </w:rPr>
        <w:lastRenderedPageBreak/>
        <w:t>w przypadku, gdy wartość wskaźnika G</w:t>
      </w:r>
      <w:r w:rsidRPr="001933A4">
        <w:rPr>
          <w:rFonts w:asciiTheme="minorHAnsi" w:hAnsiTheme="minorHAnsi" w:cstheme="minorHAnsi"/>
          <w:bCs/>
          <w:sz w:val="22"/>
          <w:szCs w:val="22"/>
          <w:vertAlign w:val="superscript"/>
        </w:rPr>
        <w:footnoteReference w:id="1"/>
      </w:r>
      <w:r w:rsidRPr="001933A4">
        <w:rPr>
          <w:rFonts w:asciiTheme="minorHAnsi" w:hAnsiTheme="minorHAnsi" w:cstheme="minorHAnsi"/>
          <w:bCs/>
          <w:sz w:val="22"/>
          <w:szCs w:val="22"/>
        </w:rPr>
        <w:t xml:space="preserve"> jest mniejsza niż 1200 w wysokości do 50</w:t>
      </w:r>
      <w:r w:rsidR="005069C5">
        <w:rPr>
          <w:rFonts w:asciiTheme="minorHAnsi" w:hAnsiTheme="minorHAnsi" w:cstheme="minorHAnsi"/>
          <w:bCs/>
          <w:sz w:val="22"/>
          <w:szCs w:val="22"/>
        </w:rPr>
        <w:t> </w:t>
      </w:r>
      <w:r w:rsidRPr="001933A4">
        <w:rPr>
          <w:rFonts w:asciiTheme="minorHAnsi" w:hAnsiTheme="minorHAnsi" w:cstheme="minorHAnsi"/>
          <w:bCs/>
          <w:sz w:val="22"/>
          <w:szCs w:val="22"/>
        </w:rPr>
        <w:t xml:space="preserve">% wypłaconej kwoty pożyczki, lecz nie więcej niż 5 milionów </w:t>
      </w:r>
      <w:r w:rsidR="008B4529" w:rsidRPr="001933A4">
        <w:rPr>
          <w:rFonts w:asciiTheme="minorHAnsi" w:hAnsiTheme="minorHAnsi" w:cstheme="minorHAnsi"/>
          <w:bCs/>
          <w:sz w:val="22"/>
          <w:szCs w:val="22"/>
        </w:rPr>
        <w:t>złotych</w:t>
      </w:r>
      <w:r w:rsidR="005069C5">
        <w:rPr>
          <w:rFonts w:asciiTheme="minorHAnsi" w:hAnsiTheme="minorHAnsi" w:cstheme="minorHAnsi"/>
          <w:bCs/>
          <w:sz w:val="22"/>
          <w:szCs w:val="22"/>
          <w:vertAlign w:val="superscript"/>
        </w:rPr>
        <w:t>2</w:t>
      </w:r>
      <w:r w:rsidRPr="001933A4">
        <w:rPr>
          <w:rFonts w:asciiTheme="minorHAnsi" w:hAnsiTheme="minorHAnsi" w:cstheme="minorHAnsi"/>
          <w:bCs/>
          <w:sz w:val="22"/>
          <w:szCs w:val="22"/>
        </w:rPr>
        <w:t>,</w:t>
      </w:r>
    </w:p>
    <w:p w14:paraId="76B969D7" w14:textId="197B7107" w:rsidR="008B080B" w:rsidRPr="001933A4" w:rsidRDefault="008B080B" w:rsidP="00A41E3F">
      <w:pPr>
        <w:numPr>
          <w:ilvl w:val="1"/>
          <w:numId w:val="15"/>
        </w:numPr>
        <w:tabs>
          <w:tab w:val="left" w:pos="4704"/>
        </w:tabs>
        <w:spacing w:before="120" w:line="276" w:lineRule="auto"/>
        <w:ind w:left="1134" w:hanging="283"/>
        <w:rPr>
          <w:rFonts w:asciiTheme="minorHAnsi" w:hAnsiTheme="minorHAnsi" w:cstheme="minorHAnsi"/>
          <w:bCs/>
          <w:sz w:val="22"/>
          <w:szCs w:val="22"/>
        </w:rPr>
      </w:pPr>
      <w:r w:rsidRPr="001933A4">
        <w:rPr>
          <w:rFonts w:asciiTheme="minorHAnsi" w:hAnsiTheme="minorHAnsi" w:cstheme="minorHAnsi"/>
          <w:bCs/>
          <w:sz w:val="22"/>
          <w:szCs w:val="22"/>
        </w:rPr>
        <w:t xml:space="preserve">w przypadku, gdy wartość wskaźnika </w:t>
      </w:r>
      <w:r w:rsidR="008B4529" w:rsidRPr="001933A4">
        <w:rPr>
          <w:rFonts w:asciiTheme="minorHAnsi" w:hAnsiTheme="minorHAnsi" w:cstheme="minorHAnsi"/>
          <w:bCs/>
          <w:sz w:val="22"/>
          <w:szCs w:val="22"/>
        </w:rPr>
        <w:t>G</w:t>
      </w:r>
      <w:r w:rsidR="005069C5">
        <w:rPr>
          <w:rFonts w:asciiTheme="minorHAnsi" w:hAnsiTheme="minorHAnsi" w:cstheme="minorHAnsi"/>
          <w:bCs/>
          <w:sz w:val="22"/>
          <w:szCs w:val="22"/>
          <w:vertAlign w:val="superscript"/>
        </w:rPr>
        <w:t>1</w:t>
      </w:r>
      <w:r w:rsidR="008B4529" w:rsidRPr="001933A4">
        <w:rPr>
          <w:rFonts w:asciiTheme="minorHAnsi" w:hAnsiTheme="minorHAnsi" w:cstheme="minorHAnsi"/>
          <w:bCs/>
          <w:sz w:val="22"/>
          <w:szCs w:val="22"/>
        </w:rPr>
        <w:t xml:space="preserve"> </w:t>
      </w:r>
      <w:r w:rsidRPr="001933A4">
        <w:rPr>
          <w:rFonts w:asciiTheme="minorHAnsi" w:hAnsiTheme="minorHAnsi" w:cstheme="minorHAnsi"/>
          <w:bCs/>
          <w:sz w:val="22"/>
          <w:szCs w:val="22"/>
        </w:rPr>
        <w:t>jest większa lub równa 1200 w wysokości do 30</w:t>
      </w:r>
      <w:r w:rsidR="000F0E8F">
        <w:rPr>
          <w:rFonts w:asciiTheme="minorHAnsi" w:hAnsiTheme="minorHAnsi" w:cstheme="minorHAnsi"/>
          <w:bCs/>
          <w:sz w:val="22"/>
          <w:szCs w:val="22"/>
        </w:rPr>
        <w:t> </w:t>
      </w:r>
      <w:r w:rsidRPr="001933A4">
        <w:rPr>
          <w:rFonts w:asciiTheme="minorHAnsi" w:hAnsiTheme="minorHAnsi" w:cstheme="minorHAnsi"/>
          <w:bCs/>
          <w:sz w:val="22"/>
          <w:szCs w:val="22"/>
        </w:rPr>
        <w:t>% wypłaconej kwoty pożyczki, lecz nie więcej niż 5 milionów złotych</w:t>
      </w:r>
      <w:r w:rsidRPr="001933A4">
        <w:rPr>
          <w:rFonts w:asciiTheme="minorHAnsi" w:hAnsiTheme="minorHAnsi" w:cstheme="minorHAnsi"/>
          <w:bCs/>
          <w:sz w:val="22"/>
          <w:szCs w:val="22"/>
          <w:vertAlign w:val="superscript"/>
        </w:rPr>
        <w:footnoteReference w:id="2"/>
      </w:r>
      <w:r w:rsidRPr="001933A4">
        <w:rPr>
          <w:rFonts w:asciiTheme="minorHAnsi" w:hAnsiTheme="minorHAnsi" w:cstheme="minorHAnsi"/>
          <w:bCs/>
          <w:sz w:val="22"/>
          <w:szCs w:val="22"/>
        </w:rPr>
        <w:t>;</w:t>
      </w:r>
    </w:p>
    <w:p w14:paraId="421E5E22" w14:textId="77777777" w:rsidR="008B080B" w:rsidRPr="001933A4" w:rsidRDefault="008B080B" w:rsidP="00A41E3F">
      <w:pPr>
        <w:tabs>
          <w:tab w:val="left" w:pos="993"/>
          <w:tab w:val="left" w:pos="4704"/>
        </w:tabs>
        <w:spacing w:before="120" w:line="276" w:lineRule="auto"/>
        <w:ind w:left="993"/>
        <w:rPr>
          <w:rFonts w:asciiTheme="minorHAnsi" w:hAnsiTheme="minorHAnsi" w:cstheme="minorHAnsi"/>
          <w:bCs/>
          <w:sz w:val="22"/>
          <w:szCs w:val="22"/>
        </w:rPr>
      </w:pPr>
      <w:r w:rsidRPr="001933A4">
        <w:rPr>
          <w:rFonts w:asciiTheme="minorHAnsi" w:hAnsiTheme="minorHAnsi" w:cstheme="minorHAnsi"/>
          <w:bCs/>
          <w:sz w:val="22"/>
          <w:szCs w:val="22"/>
        </w:rPr>
        <w:t xml:space="preserve">z uwzględnieniem przepisów dotyczących dopuszczalności pomocy publicznej,  </w:t>
      </w:r>
    </w:p>
    <w:p w14:paraId="220E101A" w14:textId="77777777" w:rsidR="008B080B" w:rsidRPr="001933A4" w:rsidRDefault="008B080B" w:rsidP="00A41E3F">
      <w:pPr>
        <w:numPr>
          <w:ilvl w:val="0"/>
          <w:numId w:val="10"/>
        </w:numPr>
        <w:tabs>
          <w:tab w:val="left" w:pos="4704"/>
        </w:tabs>
        <w:spacing w:before="120" w:line="276" w:lineRule="auto"/>
        <w:ind w:left="851" w:hanging="284"/>
        <w:rPr>
          <w:rFonts w:asciiTheme="minorHAnsi" w:hAnsiTheme="minorHAnsi" w:cstheme="minorHAnsi"/>
          <w:bCs/>
          <w:sz w:val="22"/>
          <w:szCs w:val="22"/>
        </w:rPr>
      </w:pPr>
      <w:r w:rsidRPr="001933A4">
        <w:rPr>
          <w:rFonts w:asciiTheme="minorHAnsi" w:hAnsiTheme="minorHAnsi" w:cstheme="minorHAnsi"/>
          <w:bCs/>
          <w:sz w:val="22"/>
          <w:szCs w:val="22"/>
        </w:rPr>
        <w:t>w przypadku uwzględnienia wniosku beneficjenta o częściowe umorzenie, zostanie ono dokonane poprzez odpowiednie umorzenie ostatnich rat kapitałowych po potwierdzeniu utrzymania trwałości przedsięwzięcia;</w:t>
      </w:r>
    </w:p>
    <w:p w14:paraId="108C6F71" w14:textId="77777777" w:rsidR="008B080B" w:rsidRPr="001933A4" w:rsidRDefault="008B080B" w:rsidP="00A41E3F">
      <w:pPr>
        <w:numPr>
          <w:ilvl w:val="0"/>
          <w:numId w:val="9"/>
        </w:numPr>
        <w:tabs>
          <w:tab w:val="left" w:pos="4704"/>
        </w:tabs>
        <w:spacing w:before="120" w:line="276" w:lineRule="auto"/>
        <w:ind w:left="284" w:hanging="284"/>
        <w:rPr>
          <w:rFonts w:asciiTheme="minorHAnsi" w:hAnsiTheme="minorHAnsi" w:cstheme="minorHAnsi"/>
          <w:bCs/>
          <w:sz w:val="22"/>
          <w:szCs w:val="22"/>
        </w:rPr>
      </w:pPr>
      <w:r w:rsidRPr="001933A4">
        <w:rPr>
          <w:rFonts w:asciiTheme="minorHAnsi" w:hAnsiTheme="minorHAnsi" w:cstheme="minorHAnsi"/>
          <w:bCs/>
          <w:sz w:val="22"/>
          <w:szCs w:val="22"/>
        </w:rPr>
        <w:t>w przypadkach, gdy dofinansowanie stanowi pomoc publiczną, jest ono udzielane zgodnie z regulacjami dotyczącymi pomocy publicznej.</w:t>
      </w:r>
    </w:p>
    <w:p w14:paraId="39FED3D6" w14:textId="77777777" w:rsidR="00E232BE" w:rsidRPr="001933A4" w:rsidRDefault="00825F71" w:rsidP="00A41E3F">
      <w:pPr>
        <w:pStyle w:val="Akapitzlist"/>
        <w:numPr>
          <w:ilvl w:val="1"/>
          <w:numId w:val="3"/>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1933A4">
        <w:rPr>
          <w:rFonts w:asciiTheme="minorHAnsi" w:hAnsiTheme="minorHAnsi" w:cstheme="minorHAnsi"/>
          <w:b/>
          <w:sz w:val="22"/>
          <w:szCs w:val="22"/>
        </w:rPr>
        <w:t xml:space="preserve">Beneficjenci </w:t>
      </w:r>
    </w:p>
    <w:p w14:paraId="3F5D82E0" w14:textId="3E11EC66" w:rsidR="00582536" w:rsidRPr="001933A4" w:rsidRDefault="00582536" w:rsidP="00A41E3F">
      <w:pPr>
        <w:pStyle w:val="Akapitzlist"/>
        <w:numPr>
          <w:ilvl w:val="0"/>
          <w:numId w:val="11"/>
        </w:numPr>
        <w:autoSpaceDE w:val="0"/>
        <w:autoSpaceDN w:val="0"/>
        <w:adjustRightInd w:val="0"/>
        <w:spacing w:before="120" w:line="276" w:lineRule="auto"/>
        <w:ind w:left="851" w:hanging="284"/>
        <w:contextualSpacing w:val="0"/>
        <w:rPr>
          <w:rFonts w:asciiTheme="minorHAnsi" w:hAnsiTheme="minorHAnsi" w:cstheme="minorHAnsi"/>
          <w:bCs/>
          <w:sz w:val="22"/>
          <w:szCs w:val="22"/>
        </w:rPr>
      </w:pPr>
      <w:r w:rsidRPr="001933A4">
        <w:rPr>
          <w:rFonts w:asciiTheme="minorHAnsi" w:hAnsiTheme="minorHAnsi" w:cstheme="minorHAnsi"/>
          <w:bCs/>
          <w:sz w:val="22"/>
          <w:szCs w:val="22"/>
        </w:rPr>
        <w:t>jednostki samorządu terytorialnego</w:t>
      </w:r>
      <w:r w:rsidR="007D0679">
        <w:rPr>
          <w:rFonts w:asciiTheme="minorHAnsi" w:hAnsiTheme="minorHAnsi" w:cstheme="minorHAnsi"/>
          <w:bCs/>
          <w:sz w:val="22"/>
          <w:szCs w:val="22"/>
        </w:rPr>
        <w:t xml:space="preserve"> i ich związki</w:t>
      </w:r>
      <w:r w:rsidR="005F4B7B">
        <w:rPr>
          <w:rFonts w:asciiTheme="minorHAnsi" w:hAnsiTheme="minorHAnsi" w:cstheme="minorHAnsi"/>
          <w:bCs/>
          <w:sz w:val="22"/>
          <w:szCs w:val="22"/>
        </w:rPr>
        <w:t>;</w:t>
      </w:r>
    </w:p>
    <w:p w14:paraId="0172AFB5" w14:textId="6CD86B7C" w:rsidR="00582536" w:rsidRPr="001933A4" w:rsidRDefault="007D0679" w:rsidP="00A41E3F">
      <w:pPr>
        <w:pStyle w:val="Akapitzlist"/>
        <w:numPr>
          <w:ilvl w:val="0"/>
          <w:numId w:val="11"/>
        </w:numPr>
        <w:autoSpaceDE w:val="0"/>
        <w:autoSpaceDN w:val="0"/>
        <w:adjustRightInd w:val="0"/>
        <w:spacing w:before="120" w:line="276" w:lineRule="auto"/>
        <w:ind w:left="851" w:hanging="284"/>
        <w:contextualSpacing w:val="0"/>
        <w:rPr>
          <w:rFonts w:asciiTheme="minorHAnsi" w:hAnsiTheme="minorHAnsi" w:cstheme="minorHAnsi"/>
          <w:bCs/>
          <w:sz w:val="22"/>
          <w:szCs w:val="22"/>
        </w:rPr>
      </w:pPr>
      <w:r w:rsidRPr="007D0679">
        <w:rPr>
          <w:rFonts w:asciiTheme="minorHAnsi" w:hAnsiTheme="minorHAnsi" w:cstheme="minorHAnsi"/>
          <w:bCs/>
          <w:sz w:val="22"/>
          <w:szCs w:val="22"/>
        </w:rPr>
        <w:t>podmioty świadczące usługi publiczne w ramach realizacji zadań własnych jednostek samorządu terytorialnego</w:t>
      </w:r>
      <w:r w:rsidR="00CE7F42" w:rsidRPr="001933A4">
        <w:rPr>
          <w:rFonts w:asciiTheme="minorHAnsi" w:hAnsiTheme="minorHAnsi" w:cstheme="minorHAnsi"/>
          <w:bCs/>
          <w:sz w:val="22"/>
          <w:szCs w:val="22"/>
        </w:rPr>
        <w:t>.</w:t>
      </w:r>
    </w:p>
    <w:p w14:paraId="05FFD37B" w14:textId="77777777" w:rsidR="009313BA" w:rsidRPr="001933A4" w:rsidRDefault="00825F71" w:rsidP="00A41E3F">
      <w:pPr>
        <w:pStyle w:val="Akapitzlist"/>
        <w:numPr>
          <w:ilvl w:val="1"/>
          <w:numId w:val="3"/>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1933A4">
        <w:rPr>
          <w:rFonts w:asciiTheme="minorHAnsi" w:hAnsiTheme="minorHAnsi" w:cstheme="minorHAnsi"/>
          <w:b/>
          <w:sz w:val="22"/>
          <w:szCs w:val="22"/>
        </w:rPr>
        <w:t>Rodzaje przedsięwzięć</w:t>
      </w:r>
      <w:r w:rsidR="00A71754" w:rsidRPr="001933A4">
        <w:rPr>
          <w:rFonts w:asciiTheme="minorHAnsi" w:hAnsiTheme="minorHAnsi" w:cstheme="minorHAnsi"/>
          <w:b/>
          <w:sz w:val="22"/>
          <w:szCs w:val="22"/>
        </w:rPr>
        <w:t>:</w:t>
      </w:r>
    </w:p>
    <w:p w14:paraId="164529C8" w14:textId="3A7D512B" w:rsidR="008E49AA" w:rsidRPr="001933A4" w:rsidRDefault="008E49AA" w:rsidP="00A41E3F">
      <w:pPr>
        <w:tabs>
          <w:tab w:val="left" w:pos="540"/>
        </w:tabs>
        <w:autoSpaceDE w:val="0"/>
        <w:autoSpaceDN w:val="0"/>
        <w:adjustRightInd w:val="0"/>
        <w:spacing w:before="120" w:line="276" w:lineRule="auto"/>
        <w:rPr>
          <w:rFonts w:asciiTheme="minorHAnsi" w:hAnsiTheme="minorHAnsi" w:cstheme="minorHAnsi"/>
          <w:sz w:val="22"/>
          <w:szCs w:val="22"/>
        </w:rPr>
      </w:pPr>
      <w:r w:rsidRPr="001933A4">
        <w:rPr>
          <w:rFonts w:asciiTheme="minorHAnsi" w:hAnsiTheme="minorHAnsi" w:cstheme="minorHAnsi"/>
          <w:sz w:val="22"/>
          <w:szCs w:val="22"/>
        </w:rPr>
        <w:t>Wsparciem finansowym objęte są przedsięwzięcia służące zagospodarowaniu ścieków komunalnych powstających poza granicami aglomeracji ujętych w Krajowym Programie Oczyszczania Ścieków Komunalnych. Wyjątek od ww. zasady stanowi</w:t>
      </w:r>
      <w:r w:rsidR="00B53830" w:rsidRPr="001933A4">
        <w:rPr>
          <w:rFonts w:asciiTheme="minorHAnsi" w:hAnsiTheme="minorHAnsi" w:cstheme="minorHAnsi"/>
          <w:sz w:val="22"/>
          <w:szCs w:val="22"/>
        </w:rPr>
        <w:t>ć mogą</w:t>
      </w:r>
      <w:r w:rsidRPr="001933A4">
        <w:rPr>
          <w:rFonts w:asciiTheme="minorHAnsi" w:hAnsiTheme="minorHAnsi" w:cstheme="minorHAnsi"/>
          <w:sz w:val="22"/>
          <w:szCs w:val="22"/>
        </w:rPr>
        <w:t xml:space="preserve"> wyłącznie stacje zlewne ścieków dowożonych, instalacje do odbioru osadów ściekowych z przydomowych oczyszczalni ścieków oraz urządzenia </w:t>
      </w:r>
      <w:r w:rsidR="009065BB" w:rsidRPr="001933A4">
        <w:rPr>
          <w:rFonts w:asciiTheme="minorHAnsi" w:hAnsiTheme="minorHAnsi" w:cstheme="minorHAnsi"/>
          <w:sz w:val="22"/>
          <w:szCs w:val="22"/>
        </w:rPr>
        <w:t xml:space="preserve">do ich retencjonowania </w:t>
      </w:r>
      <w:r w:rsidRPr="001933A4">
        <w:rPr>
          <w:rFonts w:asciiTheme="minorHAnsi" w:hAnsiTheme="minorHAnsi" w:cstheme="minorHAnsi"/>
          <w:sz w:val="22"/>
          <w:szCs w:val="22"/>
        </w:rPr>
        <w:t>zlokalizowane lub planowane do zlokalizowania na terenach oczyszczalni ścieków</w:t>
      </w:r>
      <w:r w:rsidR="00C61D23" w:rsidRPr="001933A4">
        <w:rPr>
          <w:rFonts w:asciiTheme="minorHAnsi" w:hAnsiTheme="minorHAnsi" w:cstheme="minorHAnsi"/>
          <w:sz w:val="22"/>
          <w:szCs w:val="22"/>
        </w:rPr>
        <w:t xml:space="preserve"> lub przy obiektach pompowni głównych</w:t>
      </w:r>
      <w:r w:rsidRPr="001933A4">
        <w:rPr>
          <w:rFonts w:asciiTheme="minorHAnsi" w:hAnsiTheme="minorHAnsi" w:cstheme="minorHAnsi"/>
          <w:sz w:val="22"/>
          <w:szCs w:val="22"/>
        </w:rPr>
        <w:t xml:space="preserve"> obsługujących aglomeracje </w:t>
      </w:r>
      <w:r w:rsidR="00DC2F31" w:rsidRPr="001933A4">
        <w:rPr>
          <w:rFonts w:asciiTheme="minorHAnsi" w:hAnsiTheme="minorHAnsi" w:cstheme="minorHAnsi"/>
          <w:sz w:val="22"/>
          <w:szCs w:val="22"/>
        </w:rPr>
        <w:t>objęte KPOŚK.</w:t>
      </w:r>
    </w:p>
    <w:p w14:paraId="3468C8A5" w14:textId="76287A78" w:rsidR="00BD5393" w:rsidRPr="001933A4" w:rsidRDefault="00BD5393" w:rsidP="00A41E3F">
      <w:pPr>
        <w:tabs>
          <w:tab w:val="left" w:pos="540"/>
        </w:tabs>
        <w:autoSpaceDE w:val="0"/>
        <w:autoSpaceDN w:val="0"/>
        <w:adjustRightInd w:val="0"/>
        <w:spacing w:before="120" w:line="276" w:lineRule="auto"/>
        <w:rPr>
          <w:rFonts w:asciiTheme="minorHAnsi" w:hAnsiTheme="minorHAnsi" w:cstheme="minorHAnsi"/>
          <w:sz w:val="22"/>
          <w:szCs w:val="22"/>
        </w:rPr>
      </w:pPr>
      <w:r w:rsidRPr="001933A4">
        <w:rPr>
          <w:rFonts w:asciiTheme="minorHAnsi" w:hAnsiTheme="minorHAnsi" w:cstheme="minorHAnsi"/>
          <w:sz w:val="22"/>
          <w:szCs w:val="22"/>
        </w:rPr>
        <w:t>Zakres finansowania obejmuje również przedsięwzięcia</w:t>
      </w:r>
      <w:r w:rsidR="003D4058" w:rsidRPr="001933A4">
        <w:rPr>
          <w:rFonts w:asciiTheme="minorHAnsi" w:hAnsiTheme="minorHAnsi" w:cstheme="minorHAnsi"/>
          <w:sz w:val="22"/>
          <w:szCs w:val="22"/>
        </w:rPr>
        <w:t xml:space="preserve"> inwestycyjne oraz działania</w:t>
      </w:r>
      <w:r w:rsidRPr="001933A4">
        <w:rPr>
          <w:rFonts w:asciiTheme="minorHAnsi" w:hAnsiTheme="minorHAnsi" w:cstheme="minorHAnsi"/>
          <w:sz w:val="22"/>
          <w:szCs w:val="22"/>
        </w:rPr>
        <w:t xml:space="preserve"> związane z</w:t>
      </w:r>
      <w:r w:rsidR="00FC7F61">
        <w:rPr>
          <w:rFonts w:asciiTheme="minorHAnsi" w:hAnsiTheme="minorHAnsi" w:cstheme="minorHAnsi"/>
          <w:sz w:val="22"/>
          <w:szCs w:val="22"/>
        </w:rPr>
        <w:t> </w:t>
      </w:r>
      <w:r w:rsidRPr="001933A4">
        <w:rPr>
          <w:rFonts w:asciiTheme="minorHAnsi" w:hAnsiTheme="minorHAnsi" w:cstheme="minorHAnsi"/>
          <w:sz w:val="22"/>
          <w:szCs w:val="22"/>
        </w:rPr>
        <w:t xml:space="preserve">realizacją obowiązków samorządów dotyczących </w:t>
      </w:r>
      <w:r w:rsidR="00206A98" w:rsidRPr="001933A4">
        <w:rPr>
          <w:rFonts w:asciiTheme="minorHAnsi" w:hAnsiTheme="minorHAnsi" w:cstheme="minorHAnsi"/>
          <w:sz w:val="22"/>
          <w:szCs w:val="22"/>
        </w:rPr>
        <w:t xml:space="preserve">ewidencjonowania i </w:t>
      </w:r>
      <w:r w:rsidRPr="001933A4">
        <w:rPr>
          <w:rFonts w:asciiTheme="minorHAnsi" w:hAnsiTheme="minorHAnsi" w:cstheme="minorHAnsi"/>
          <w:sz w:val="22"/>
          <w:szCs w:val="22"/>
        </w:rPr>
        <w:t>zagospodarowania ścieków gromadzonych w zbiornikach bezodpływowych oraz osadów z przydomowych oczyszczalni ścieków.</w:t>
      </w:r>
    </w:p>
    <w:p w14:paraId="17E6867D" w14:textId="27714453" w:rsidR="0085587C" w:rsidRPr="001933A4" w:rsidRDefault="0085587C" w:rsidP="00A41E3F">
      <w:pPr>
        <w:tabs>
          <w:tab w:val="left" w:pos="540"/>
        </w:tabs>
        <w:autoSpaceDE w:val="0"/>
        <w:autoSpaceDN w:val="0"/>
        <w:adjustRightInd w:val="0"/>
        <w:spacing w:before="120" w:line="276" w:lineRule="auto"/>
        <w:rPr>
          <w:rFonts w:asciiTheme="minorHAnsi" w:hAnsiTheme="minorHAnsi" w:cstheme="minorHAnsi"/>
          <w:b/>
          <w:sz w:val="22"/>
          <w:szCs w:val="22"/>
        </w:rPr>
      </w:pPr>
      <w:r w:rsidRPr="001933A4">
        <w:rPr>
          <w:rFonts w:asciiTheme="minorHAnsi" w:hAnsiTheme="minorHAnsi" w:cstheme="minorHAnsi"/>
          <w:b/>
          <w:sz w:val="22"/>
          <w:szCs w:val="22"/>
        </w:rPr>
        <w:t>Finansowane będ</w:t>
      </w:r>
      <w:r w:rsidR="008E49AA" w:rsidRPr="001933A4">
        <w:rPr>
          <w:rFonts w:asciiTheme="minorHAnsi" w:hAnsiTheme="minorHAnsi" w:cstheme="minorHAnsi"/>
          <w:b/>
          <w:sz w:val="22"/>
          <w:szCs w:val="22"/>
        </w:rPr>
        <w:t>ą</w:t>
      </w:r>
      <w:r w:rsidRPr="001933A4">
        <w:rPr>
          <w:rFonts w:asciiTheme="minorHAnsi" w:hAnsiTheme="minorHAnsi" w:cstheme="minorHAnsi"/>
          <w:b/>
          <w:sz w:val="22"/>
          <w:szCs w:val="22"/>
        </w:rPr>
        <w:t>:</w:t>
      </w:r>
    </w:p>
    <w:p w14:paraId="08C01AEE" w14:textId="62A55FC9" w:rsidR="008E49AA" w:rsidRPr="001933A4" w:rsidRDefault="008E49AA" w:rsidP="00A41E3F">
      <w:pPr>
        <w:pStyle w:val="Akapitzlist"/>
        <w:numPr>
          <w:ilvl w:val="0"/>
          <w:numId w:val="7"/>
        </w:numPr>
        <w:tabs>
          <w:tab w:val="left" w:pos="284"/>
        </w:tabs>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budowa lokalnych oczyszczalni ścieków</w:t>
      </w:r>
      <w:r w:rsidR="0026270E" w:rsidRPr="001933A4">
        <w:rPr>
          <w:rStyle w:val="Odwoanieprzypisudolnego"/>
          <w:rFonts w:asciiTheme="minorHAnsi" w:hAnsiTheme="minorHAnsi" w:cstheme="minorHAnsi"/>
          <w:sz w:val="22"/>
          <w:szCs w:val="22"/>
        </w:rPr>
        <w:footnoteReference w:id="3"/>
      </w:r>
      <w:r w:rsidRPr="001933A4">
        <w:rPr>
          <w:rFonts w:asciiTheme="minorHAnsi" w:hAnsiTheme="minorHAnsi" w:cstheme="minorHAnsi"/>
          <w:sz w:val="22"/>
          <w:szCs w:val="22"/>
        </w:rPr>
        <w:t xml:space="preserve"> wraz z sieciami kanalizacyjnymi dla</w:t>
      </w:r>
      <w:r w:rsidR="00CA20F0">
        <w:rPr>
          <w:rFonts w:asciiTheme="minorHAnsi" w:hAnsiTheme="minorHAnsi" w:cstheme="minorHAnsi"/>
          <w:sz w:val="22"/>
          <w:szCs w:val="22"/>
        </w:rPr>
        <w:t xml:space="preserve"> </w:t>
      </w:r>
      <w:r w:rsidRPr="001933A4">
        <w:rPr>
          <w:rFonts w:asciiTheme="minorHAnsi" w:hAnsiTheme="minorHAnsi" w:cstheme="minorHAnsi"/>
          <w:sz w:val="22"/>
          <w:szCs w:val="22"/>
        </w:rPr>
        <w:t>budynków, osiedli mieszkaniowych oraz małych miejscowości o zwartej zabudowie.</w:t>
      </w:r>
    </w:p>
    <w:p w14:paraId="4CD5C466" w14:textId="7997BE30" w:rsidR="008E49AA" w:rsidRPr="001933A4" w:rsidRDefault="008E49AA" w:rsidP="00A41E3F">
      <w:pPr>
        <w:pStyle w:val="Akapitzlist"/>
        <w:autoSpaceDE w:val="0"/>
        <w:autoSpaceDN w:val="0"/>
        <w:adjustRightInd w:val="0"/>
        <w:spacing w:before="120" w:line="276" w:lineRule="auto"/>
        <w:ind w:left="284"/>
        <w:contextualSpacing w:val="0"/>
        <w:rPr>
          <w:rFonts w:asciiTheme="minorHAnsi" w:hAnsiTheme="minorHAnsi" w:cstheme="minorHAnsi"/>
          <w:sz w:val="22"/>
          <w:szCs w:val="22"/>
        </w:rPr>
      </w:pPr>
      <w:r w:rsidRPr="001933A4">
        <w:rPr>
          <w:rFonts w:asciiTheme="minorHAnsi" w:hAnsiTheme="minorHAnsi" w:cstheme="minorHAnsi"/>
          <w:sz w:val="22"/>
          <w:szCs w:val="22"/>
        </w:rPr>
        <w:t>Projekty mogą być realizowane na obszarach, które z uwagi na niekorzystne warunki gruntowe i/lub wodne nie mogą być obsługiwane przez systemy przydomowych biologicznych oczyszczalni ścieków, i na których gęstość zabudowy jest wystarczająca by budowę sieci kanalizacyjnej i zbiorczej oczyszczalni ścieków można było uznać za</w:t>
      </w:r>
      <w:r w:rsidR="00A06571" w:rsidRPr="001933A4">
        <w:rPr>
          <w:rFonts w:asciiTheme="minorHAnsi" w:hAnsiTheme="minorHAnsi" w:cstheme="minorHAnsi"/>
          <w:sz w:val="22"/>
          <w:szCs w:val="22"/>
        </w:rPr>
        <w:t> </w:t>
      </w:r>
      <w:r w:rsidRPr="001933A4">
        <w:rPr>
          <w:rFonts w:asciiTheme="minorHAnsi" w:hAnsiTheme="minorHAnsi" w:cstheme="minorHAnsi"/>
          <w:sz w:val="22"/>
          <w:szCs w:val="22"/>
        </w:rPr>
        <w:t xml:space="preserve">ekonomicznie uzasadnioną. </w:t>
      </w:r>
    </w:p>
    <w:p w14:paraId="1890509D" w14:textId="522FD254" w:rsidR="00771DD7" w:rsidRPr="001933A4" w:rsidRDefault="00771DD7" w:rsidP="00A41E3F">
      <w:pPr>
        <w:pStyle w:val="Akapitzlist"/>
        <w:autoSpaceDE w:val="0"/>
        <w:autoSpaceDN w:val="0"/>
        <w:adjustRightInd w:val="0"/>
        <w:spacing w:before="120" w:line="276" w:lineRule="auto"/>
        <w:ind w:left="284"/>
        <w:contextualSpacing w:val="0"/>
        <w:rPr>
          <w:rFonts w:asciiTheme="minorHAnsi" w:hAnsiTheme="minorHAnsi" w:cstheme="minorHAnsi"/>
          <w:sz w:val="22"/>
          <w:szCs w:val="22"/>
        </w:rPr>
      </w:pPr>
      <w:r w:rsidRPr="001933A4">
        <w:rPr>
          <w:rFonts w:asciiTheme="minorHAnsi" w:hAnsiTheme="minorHAnsi" w:cstheme="minorHAnsi"/>
          <w:sz w:val="22"/>
          <w:szCs w:val="22"/>
        </w:rPr>
        <w:t>W przypadku</w:t>
      </w:r>
      <w:r w:rsidR="00127E55" w:rsidRPr="001933A4">
        <w:rPr>
          <w:rFonts w:asciiTheme="minorHAnsi" w:hAnsiTheme="minorHAnsi" w:cstheme="minorHAnsi"/>
          <w:sz w:val="22"/>
          <w:szCs w:val="22"/>
        </w:rPr>
        <w:t xml:space="preserve"> budowy lub modernizacji</w:t>
      </w:r>
      <w:r w:rsidRPr="001933A4">
        <w:rPr>
          <w:rFonts w:asciiTheme="minorHAnsi" w:hAnsiTheme="minorHAnsi" w:cstheme="minorHAnsi"/>
          <w:sz w:val="22"/>
          <w:szCs w:val="22"/>
        </w:rPr>
        <w:t xml:space="preserve"> oczyszczalni ścieków o wydajności powyżej 1 000 RLM wymagane będzie osiągnięcie poziomu oczyszczania ścieków</w:t>
      </w:r>
      <w:r w:rsidR="00127E55" w:rsidRPr="001933A4">
        <w:rPr>
          <w:rFonts w:asciiTheme="minorHAnsi" w:hAnsiTheme="minorHAnsi" w:cstheme="minorHAnsi"/>
          <w:sz w:val="22"/>
          <w:szCs w:val="22"/>
        </w:rPr>
        <w:t xml:space="preserve"> zgodnego z określonym w załączniku </w:t>
      </w:r>
      <w:r w:rsidR="00127E55" w:rsidRPr="001933A4">
        <w:rPr>
          <w:rFonts w:asciiTheme="minorHAnsi" w:hAnsiTheme="minorHAnsi" w:cstheme="minorHAnsi"/>
          <w:sz w:val="22"/>
          <w:szCs w:val="22"/>
        </w:rPr>
        <w:lastRenderedPageBreak/>
        <w:t xml:space="preserve">nr 2 do rozporządzenia </w:t>
      </w:r>
      <w:r w:rsidR="004543F6" w:rsidRPr="001933A4">
        <w:rPr>
          <w:rFonts w:asciiTheme="minorHAnsi" w:hAnsiTheme="minorHAnsi" w:cstheme="minorHAnsi"/>
          <w:sz w:val="22"/>
          <w:szCs w:val="22"/>
        </w:rPr>
        <w:t xml:space="preserve">Ministra Gospodarki Morskiej i Żeglugi Śródlądowej z dnia 12 lipca 2019 r. </w:t>
      </w:r>
      <w:r w:rsidR="004543F6" w:rsidRPr="001933A4">
        <w:rPr>
          <w:rFonts w:asciiTheme="minorHAnsi" w:hAnsiTheme="minorHAnsi" w:cstheme="minorHAnsi"/>
          <w:i/>
          <w:sz w:val="22"/>
          <w:szCs w:val="22"/>
        </w:rPr>
        <w:t>w sprawie substancji szczególnie szkodliwych dla środowiska wodnego oraz warunków, jakie należy spełnić przy wprowadzaniu do wód lub do ziemi ścieków, a także przy odprowadzaniu wód opadowych lub roztopowych do wód lub urządzeń wodnych</w:t>
      </w:r>
      <w:r w:rsidR="004543F6" w:rsidRPr="001933A4">
        <w:rPr>
          <w:rFonts w:asciiTheme="minorHAnsi" w:hAnsiTheme="minorHAnsi" w:cstheme="minorHAnsi"/>
          <w:sz w:val="22"/>
          <w:szCs w:val="22"/>
        </w:rPr>
        <w:t xml:space="preserve"> </w:t>
      </w:r>
      <w:r w:rsidR="00C370B5" w:rsidRPr="001933A4">
        <w:rPr>
          <w:rFonts w:asciiTheme="minorHAnsi" w:hAnsiTheme="minorHAnsi" w:cstheme="minorHAnsi"/>
          <w:sz w:val="22"/>
          <w:szCs w:val="22"/>
        </w:rPr>
        <w:t>(</w:t>
      </w:r>
      <w:r w:rsidR="00C370B5" w:rsidRPr="001933A4">
        <w:rPr>
          <w:rFonts w:asciiTheme="minorHAnsi" w:hAnsiTheme="minorHAnsi" w:cstheme="minorHAnsi"/>
          <w:bCs/>
          <w:sz w:val="22"/>
          <w:szCs w:val="22"/>
        </w:rPr>
        <w:t>Dz. U. z dnia 15.07.2019 r., poz. 1311, z późn. zm.</w:t>
      </w:r>
      <w:r w:rsidR="00C370B5" w:rsidRPr="001933A4">
        <w:rPr>
          <w:rFonts w:asciiTheme="minorHAnsi" w:hAnsiTheme="minorHAnsi" w:cstheme="minorHAnsi"/>
          <w:sz w:val="22"/>
          <w:szCs w:val="22"/>
        </w:rPr>
        <w:t xml:space="preserve">) </w:t>
      </w:r>
      <w:r w:rsidRPr="001933A4">
        <w:rPr>
          <w:rFonts w:asciiTheme="minorHAnsi" w:hAnsiTheme="minorHAnsi" w:cstheme="minorHAnsi"/>
          <w:sz w:val="22"/>
          <w:szCs w:val="22"/>
        </w:rPr>
        <w:t xml:space="preserve">dla oczyszczalni </w:t>
      </w:r>
      <w:r w:rsidR="004543F6" w:rsidRPr="001933A4">
        <w:rPr>
          <w:rFonts w:asciiTheme="minorHAnsi" w:hAnsiTheme="minorHAnsi" w:cstheme="minorHAnsi"/>
          <w:sz w:val="22"/>
          <w:szCs w:val="22"/>
        </w:rPr>
        <w:t xml:space="preserve">ścieków </w:t>
      </w:r>
      <w:r w:rsidRPr="001933A4">
        <w:rPr>
          <w:rFonts w:asciiTheme="minorHAnsi" w:hAnsiTheme="minorHAnsi" w:cstheme="minorHAnsi"/>
          <w:sz w:val="22"/>
          <w:szCs w:val="22"/>
        </w:rPr>
        <w:t xml:space="preserve">od </w:t>
      </w:r>
      <w:r w:rsidR="00127E55" w:rsidRPr="001933A4">
        <w:rPr>
          <w:rFonts w:asciiTheme="minorHAnsi" w:hAnsiTheme="minorHAnsi" w:cstheme="minorHAnsi"/>
          <w:sz w:val="22"/>
          <w:szCs w:val="22"/>
        </w:rPr>
        <w:t xml:space="preserve">2 000 do 9 999 RLM. </w:t>
      </w:r>
    </w:p>
    <w:p w14:paraId="3FDC4FC7" w14:textId="71855534" w:rsidR="008E49AA" w:rsidRPr="001933A4" w:rsidRDefault="008E49AA" w:rsidP="00A41E3F">
      <w:pPr>
        <w:pStyle w:val="Akapitzlist"/>
        <w:autoSpaceDE w:val="0"/>
        <w:autoSpaceDN w:val="0"/>
        <w:adjustRightInd w:val="0"/>
        <w:spacing w:before="120" w:line="276" w:lineRule="auto"/>
        <w:ind w:left="284"/>
        <w:contextualSpacing w:val="0"/>
        <w:rPr>
          <w:rFonts w:asciiTheme="minorHAnsi" w:hAnsiTheme="minorHAnsi" w:cstheme="minorHAnsi"/>
          <w:sz w:val="22"/>
          <w:szCs w:val="22"/>
        </w:rPr>
      </w:pPr>
      <w:r w:rsidRPr="001933A4">
        <w:rPr>
          <w:rFonts w:asciiTheme="minorHAnsi" w:hAnsiTheme="minorHAnsi" w:cstheme="minorHAnsi"/>
          <w:sz w:val="22"/>
          <w:szCs w:val="22"/>
        </w:rPr>
        <w:t xml:space="preserve">W przypadku sieci kanalizacyjnych budowanych wraz z lokalną oczyszczalnią ścieków obowiązuje wymóg uwzględnienia w zakresie przedsięwzięcia podłączeń kanalizacyjnych umożliwiających odebranie ścieków od min. 75% RLM znajdujących się na obszarze obsługiwanej </w:t>
      </w:r>
      <w:r w:rsidR="000F325F" w:rsidRPr="001933A4">
        <w:rPr>
          <w:rFonts w:asciiTheme="minorHAnsi" w:hAnsiTheme="minorHAnsi" w:cstheme="minorHAnsi"/>
          <w:sz w:val="22"/>
          <w:szCs w:val="22"/>
        </w:rPr>
        <w:t>przez tę</w:t>
      </w:r>
      <w:r w:rsidR="000F0E8F">
        <w:rPr>
          <w:rFonts w:asciiTheme="minorHAnsi" w:hAnsiTheme="minorHAnsi" w:cstheme="minorHAnsi"/>
          <w:sz w:val="22"/>
          <w:szCs w:val="22"/>
        </w:rPr>
        <w:t> </w:t>
      </w:r>
      <w:r w:rsidR="000F325F" w:rsidRPr="001933A4">
        <w:rPr>
          <w:rFonts w:asciiTheme="minorHAnsi" w:hAnsiTheme="minorHAnsi" w:cstheme="minorHAnsi"/>
          <w:sz w:val="22"/>
          <w:szCs w:val="22"/>
        </w:rPr>
        <w:t xml:space="preserve">oczyszczalnię </w:t>
      </w:r>
      <w:r w:rsidRPr="001933A4">
        <w:rPr>
          <w:rFonts w:asciiTheme="minorHAnsi" w:hAnsiTheme="minorHAnsi" w:cstheme="minorHAnsi"/>
          <w:sz w:val="22"/>
          <w:szCs w:val="22"/>
        </w:rPr>
        <w:t>zlewni</w:t>
      </w:r>
      <w:r w:rsidR="00154846" w:rsidRPr="001933A4">
        <w:rPr>
          <w:rFonts w:asciiTheme="minorHAnsi" w:hAnsiTheme="minorHAnsi" w:cstheme="minorHAnsi"/>
          <w:sz w:val="22"/>
          <w:szCs w:val="22"/>
        </w:rPr>
        <w:t>;</w:t>
      </w:r>
    </w:p>
    <w:p w14:paraId="07B58C11" w14:textId="61C94F21" w:rsidR="008E49AA" w:rsidRPr="001933A4" w:rsidRDefault="008E49AA" w:rsidP="00A41E3F">
      <w:pPr>
        <w:pStyle w:val="Akapitzlist"/>
        <w:numPr>
          <w:ilvl w:val="0"/>
          <w:numId w:val="7"/>
        </w:numPr>
        <w:tabs>
          <w:tab w:val="left" w:pos="284"/>
        </w:tabs>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modernizacja i/lub rozbudowa lokalnych oczyszczalni ścieków</w:t>
      </w:r>
      <w:r w:rsidR="005069C5">
        <w:rPr>
          <w:rFonts w:asciiTheme="minorHAnsi" w:hAnsiTheme="minorHAnsi" w:cstheme="minorHAnsi"/>
          <w:sz w:val="22"/>
          <w:szCs w:val="22"/>
          <w:vertAlign w:val="superscript"/>
        </w:rPr>
        <w:t>3</w:t>
      </w:r>
      <w:r w:rsidR="004E782E" w:rsidRPr="001933A4">
        <w:rPr>
          <w:rFonts w:asciiTheme="minorHAnsi" w:hAnsiTheme="minorHAnsi" w:cstheme="minorHAnsi"/>
          <w:sz w:val="22"/>
          <w:szCs w:val="22"/>
        </w:rPr>
        <w:t>;</w:t>
      </w:r>
    </w:p>
    <w:p w14:paraId="13DE612F" w14:textId="02A43851" w:rsidR="008E49AA" w:rsidRPr="001933A4" w:rsidRDefault="008E49AA" w:rsidP="00A41E3F">
      <w:pPr>
        <w:pStyle w:val="Akapitzlist"/>
        <w:numPr>
          <w:ilvl w:val="0"/>
          <w:numId w:val="7"/>
        </w:numPr>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budowa lub modernizacja sieci kanalizacji sanitarnej na</w:t>
      </w:r>
      <w:r w:rsidR="00692474" w:rsidRPr="001933A4">
        <w:rPr>
          <w:rFonts w:asciiTheme="minorHAnsi" w:hAnsiTheme="minorHAnsi" w:cstheme="minorHAnsi"/>
          <w:sz w:val="22"/>
          <w:szCs w:val="22"/>
        </w:rPr>
        <w:t xml:space="preserve"> </w:t>
      </w:r>
      <w:r w:rsidRPr="001933A4">
        <w:rPr>
          <w:rFonts w:asciiTheme="minorHAnsi" w:hAnsiTheme="minorHAnsi" w:cstheme="minorHAnsi"/>
          <w:sz w:val="22"/>
          <w:szCs w:val="22"/>
        </w:rPr>
        <w:t>obszarach, na których zaludnienie lub działalność gospodarcza są wystarczająco skoncentrowane, aby ścieki komunalne były zbierane i</w:t>
      </w:r>
      <w:r w:rsidR="000F0E8F">
        <w:rPr>
          <w:rFonts w:asciiTheme="minorHAnsi" w:hAnsiTheme="minorHAnsi" w:cstheme="minorHAnsi"/>
          <w:sz w:val="22"/>
          <w:szCs w:val="22"/>
        </w:rPr>
        <w:t> </w:t>
      </w:r>
      <w:r w:rsidRPr="001933A4">
        <w:rPr>
          <w:rFonts w:asciiTheme="minorHAnsi" w:hAnsiTheme="minorHAnsi" w:cstheme="minorHAnsi"/>
          <w:sz w:val="22"/>
          <w:szCs w:val="22"/>
        </w:rPr>
        <w:t xml:space="preserve">przekazywane do oczyszczalni ścieków albo do końcowego punktu zrzutu pod warunkiem wykazania, że odprowadzane ścieki będą oczyszczane zgodnie z </w:t>
      </w:r>
      <w:r w:rsidR="00CE73A4" w:rsidRPr="001933A4">
        <w:rPr>
          <w:rFonts w:asciiTheme="minorHAnsi" w:hAnsiTheme="minorHAnsi" w:cstheme="minorHAnsi"/>
          <w:sz w:val="22"/>
          <w:szCs w:val="22"/>
        </w:rPr>
        <w:t xml:space="preserve">wymogami </w:t>
      </w:r>
      <w:r w:rsidRPr="001933A4">
        <w:rPr>
          <w:rFonts w:asciiTheme="minorHAnsi" w:hAnsiTheme="minorHAnsi" w:cstheme="minorHAnsi"/>
          <w:sz w:val="22"/>
          <w:szCs w:val="22"/>
        </w:rPr>
        <w:t>praw</w:t>
      </w:r>
      <w:r w:rsidR="00CE73A4" w:rsidRPr="001933A4">
        <w:rPr>
          <w:rFonts w:asciiTheme="minorHAnsi" w:hAnsiTheme="minorHAnsi" w:cstheme="minorHAnsi"/>
          <w:sz w:val="22"/>
          <w:szCs w:val="22"/>
        </w:rPr>
        <w:t>a</w:t>
      </w:r>
      <w:r w:rsidR="00154846" w:rsidRPr="001933A4">
        <w:rPr>
          <w:rFonts w:asciiTheme="minorHAnsi" w:hAnsiTheme="minorHAnsi" w:cstheme="minorHAnsi"/>
          <w:sz w:val="22"/>
          <w:szCs w:val="22"/>
        </w:rPr>
        <w:t>;</w:t>
      </w:r>
    </w:p>
    <w:p w14:paraId="07E3E8F0" w14:textId="1BC312E4" w:rsidR="008E49AA" w:rsidRPr="001933A4" w:rsidRDefault="008E49AA" w:rsidP="00A41E3F">
      <w:pPr>
        <w:pStyle w:val="Akapitzlist"/>
        <w:numPr>
          <w:ilvl w:val="0"/>
          <w:numId w:val="7"/>
        </w:numPr>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 xml:space="preserve">budowa podłączeń budynków do istniejącej lub będącej w trakcie realizacji sieci kanalizacji sanitarnej, przy czym przez podłączenie należy rozumieć przyłącze kanalizacyjne w rozumieniu ustawy o zbiorowym zaopatrzeniu w wodę i zbiorowym odprowadzeniu ścieków (Dz. U. 2023, poz. 537 z późn. zm.) wraz z niezbędnymi elementami umożliwiającymi fizyczne połączenie instalacji wewnętrznej </w:t>
      </w:r>
      <w:r w:rsidR="00C378AD" w:rsidRPr="001933A4">
        <w:rPr>
          <w:rFonts w:asciiTheme="minorHAnsi" w:hAnsiTheme="minorHAnsi" w:cstheme="minorHAnsi"/>
          <w:sz w:val="22"/>
          <w:szCs w:val="22"/>
        </w:rPr>
        <w:t xml:space="preserve">w </w:t>
      </w:r>
      <w:r w:rsidRPr="001933A4">
        <w:rPr>
          <w:rFonts w:asciiTheme="minorHAnsi" w:hAnsiTheme="minorHAnsi" w:cstheme="minorHAnsi"/>
          <w:sz w:val="22"/>
          <w:szCs w:val="22"/>
        </w:rPr>
        <w:t>budynku z siecią kanalizacyjną</w:t>
      </w:r>
      <w:r w:rsidR="00154846" w:rsidRPr="001933A4">
        <w:rPr>
          <w:rFonts w:asciiTheme="minorHAnsi" w:hAnsiTheme="minorHAnsi" w:cstheme="minorHAnsi"/>
          <w:sz w:val="22"/>
          <w:szCs w:val="22"/>
        </w:rPr>
        <w:t>;</w:t>
      </w:r>
    </w:p>
    <w:p w14:paraId="063B783D" w14:textId="77777777" w:rsidR="00684292" w:rsidRPr="001933A4" w:rsidRDefault="00684292" w:rsidP="00A41E3F">
      <w:pPr>
        <w:pStyle w:val="Default"/>
        <w:spacing w:before="60" w:line="276" w:lineRule="auto"/>
        <w:ind w:left="284"/>
        <w:rPr>
          <w:rFonts w:asciiTheme="minorHAnsi" w:hAnsiTheme="minorHAnsi"/>
          <w:color w:val="auto"/>
          <w:sz w:val="22"/>
          <w:szCs w:val="22"/>
        </w:rPr>
      </w:pPr>
      <w:r w:rsidRPr="001933A4">
        <w:rPr>
          <w:rFonts w:asciiTheme="minorHAnsi" w:hAnsiTheme="minorHAnsi"/>
          <w:color w:val="auto"/>
          <w:sz w:val="22"/>
          <w:szCs w:val="22"/>
        </w:rPr>
        <w:t>W</w:t>
      </w:r>
      <w:r w:rsidR="004A0B79" w:rsidRPr="001933A4">
        <w:rPr>
          <w:rFonts w:asciiTheme="minorHAnsi" w:hAnsiTheme="minorHAnsi"/>
          <w:color w:val="auto"/>
          <w:sz w:val="22"/>
          <w:szCs w:val="22"/>
        </w:rPr>
        <w:t xml:space="preserve"> zakresie przyłączy budynków do sieci kanalizacyjnych wsparciem finansowym objęte jest zagospodarowanie ścieków bytowo - gospodarczych powstających w gospodarstwach domowych (w tym również zarządzanych przez wspólnoty mieszkaniowe i spółdzielnie mieszkaniowe), w gospodarstwach agroturystycznych i w obiektach użyteczności publicznej. </w:t>
      </w:r>
    </w:p>
    <w:p w14:paraId="01A1C393" w14:textId="4AE87054" w:rsidR="004A0B79" w:rsidRPr="001933A4" w:rsidRDefault="004A0B79" w:rsidP="00A41E3F">
      <w:pPr>
        <w:pStyle w:val="Default"/>
        <w:spacing w:before="60" w:line="276" w:lineRule="auto"/>
        <w:ind w:left="284"/>
        <w:rPr>
          <w:rFonts w:asciiTheme="minorHAnsi" w:hAnsiTheme="minorHAnsi"/>
          <w:color w:val="auto"/>
          <w:sz w:val="22"/>
          <w:szCs w:val="22"/>
        </w:rPr>
      </w:pPr>
      <w:r w:rsidRPr="001933A4">
        <w:rPr>
          <w:rFonts w:asciiTheme="minorHAnsi" w:hAnsiTheme="minorHAnsi"/>
          <w:color w:val="auto"/>
          <w:sz w:val="22"/>
          <w:szCs w:val="22"/>
        </w:rPr>
        <w:t>Pomocą nie są objęte niezabudowane działki oraz budynki, które nie są użytkowane. Odpowiedzialność za wybór odbiorców pomocy (właścicieli posesji wskazanych do</w:t>
      </w:r>
      <w:r w:rsidR="00FC7F61">
        <w:rPr>
          <w:rFonts w:asciiTheme="minorHAnsi" w:hAnsiTheme="minorHAnsi"/>
          <w:color w:val="auto"/>
          <w:sz w:val="22"/>
          <w:szCs w:val="22"/>
        </w:rPr>
        <w:t> </w:t>
      </w:r>
      <w:r w:rsidRPr="001933A4">
        <w:rPr>
          <w:rFonts w:asciiTheme="minorHAnsi" w:hAnsiTheme="minorHAnsi"/>
          <w:color w:val="auto"/>
          <w:sz w:val="22"/>
          <w:szCs w:val="22"/>
        </w:rPr>
        <w:t>wykonania przyłączy do kanalizacji sanitarnej) ponosi Beneficjent</w:t>
      </w:r>
      <w:r w:rsidR="00154846" w:rsidRPr="001933A4">
        <w:rPr>
          <w:rFonts w:asciiTheme="minorHAnsi" w:hAnsiTheme="minorHAnsi"/>
          <w:color w:val="auto"/>
          <w:sz w:val="22"/>
          <w:szCs w:val="22"/>
        </w:rPr>
        <w:t>;</w:t>
      </w:r>
    </w:p>
    <w:p w14:paraId="42C1C47D" w14:textId="2F2A22A3" w:rsidR="008E49AA" w:rsidRPr="001933A4" w:rsidRDefault="008E49AA" w:rsidP="00A41E3F">
      <w:pPr>
        <w:pStyle w:val="Akapitzlist"/>
        <w:numPr>
          <w:ilvl w:val="0"/>
          <w:numId w:val="7"/>
        </w:numPr>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budow</w:t>
      </w:r>
      <w:r w:rsidR="007020A9" w:rsidRPr="001933A4">
        <w:rPr>
          <w:rFonts w:asciiTheme="minorHAnsi" w:hAnsiTheme="minorHAnsi" w:cstheme="minorHAnsi"/>
          <w:sz w:val="22"/>
          <w:szCs w:val="22"/>
        </w:rPr>
        <w:t>a</w:t>
      </w:r>
      <w:r w:rsidRPr="001933A4">
        <w:rPr>
          <w:rFonts w:asciiTheme="minorHAnsi" w:hAnsiTheme="minorHAnsi" w:cstheme="minorHAnsi"/>
          <w:sz w:val="22"/>
          <w:szCs w:val="22"/>
        </w:rPr>
        <w:t>, rozbudow</w:t>
      </w:r>
      <w:r w:rsidR="007020A9" w:rsidRPr="001933A4">
        <w:rPr>
          <w:rFonts w:asciiTheme="minorHAnsi" w:hAnsiTheme="minorHAnsi" w:cstheme="minorHAnsi"/>
          <w:sz w:val="22"/>
          <w:szCs w:val="22"/>
        </w:rPr>
        <w:t>a</w:t>
      </w:r>
      <w:r w:rsidRPr="001933A4">
        <w:rPr>
          <w:rFonts w:asciiTheme="minorHAnsi" w:hAnsiTheme="minorHAnsi" w:cstheme="minorHAnsi"/>
          <w:sz w:val="22"/>
          <w:szCs w:val="22"/>
        </w:rPr>
        <w:t xml:space="preserve"> </w:t>
      </w:r>
      <w:r w:rsidR="00A23903" w:rsidRPr="001933A4">
        <w:rPr>
          <w:rFonts w:asciiTheme="minorHAnsi" w:hAnsiTheme="minorHAnsi" w:cstheme="minorHAnsi"/>
          <w:sz w:val="22"/>
          <w:szCs w:val="22"/>
        </w:rPr>
        <w:t>lub</w:t>
      </w:r>
      <w:r w:rsidRPr="001933A4">
        <w:rPr>
          <w:rFonts w:asciiTheme="minorHAnsi" w:hAnsiTheme="minorHAnsi" w:cstheme="minorHAnsi"/>
          <w:sz w:val="22"/>
          <w:szCs w:val="22"/>
        </w:rPr>
        <w:t xml:space="preserve"> modernizacj</w:t>
      </w:r>
      <w:r w:rsidR="007020A9" w:rsidRPr="001933A4">
        <w:rPr>
          <w:rFonts w:asciiTheme="minorHAnsi" w:hAnsiTheme="minorHAnsi" w:cstheme="minorHAnsi"/>
          <w:sz w:val="22"/>
          <w:szCs w:val="22"/>
        </w:rPr>
        <w:t>a</w:t>
      </w:r>
      <w:r w:rsidRPr="001933A4">
        <w:rPr>
          <w:rFonts w:asciiTheme="minorHAnsi" w:hAnsiTheme="minorHAnsi" w:cstheme="minorHAnsi"/>
          <w:sz w:val="22"/>
          <w:szCs w:val="22"/>
        </w:rPr>
        <w:t xml:space="preserve"> </w:t>
      </w:r>
      <w:r w:rsidR="007020A9" w:rsidRPr="001933A4">
        <w:rPr>
          <w:rFonts w:asciiTheme="minorHAnsi" w:hAnsiTheme="minorHAnsi" w:cstheme="minorHAnsi"/>
          <w:sz w:val="22"/>
          <w:szCs w:val="22"/>
        </w:rPr>
        <w:t xml:space="preserve">zlokalizowanych przy kolektorach sieci kanalizacyjnej lub przy oczyszczalniach ścieków </w:t>
      </w:r>
      <w:r w:rsidRPr="001933A4">
        <w:rPr>
          <w:rFonts w:asciiTheme="minorHAnsi" w:hAnsiTheme="minorHAnsi" w:cstheme="minorHAnsi"/>
          <w:sz w:val="22"/>
          <w:szCs w:val="22"/>
        </w:rPr>
        <w:t xml:space="preserve">instalacji do odbioru i retencjonowania </w:t>
      </w:r>
      <w:r w:rsidR="00E123DD" w:rsidRPr="001933A4">
        <w:rPr>
          <w:rFonts w:asciiTheme="minorHAnsi" w:hAnsiTheme="minorHAnsi" w:cstheme="minorHAnsi"/>
          <w:sz w:val="22"/>
          <w:szCs w:val="22"/>
        </w:rPr>
        <w:t xml:space="preserve">dowożonych taborem asenizacyjnym </w:t>
      </w:r>
      <w:r w:rsidRPr="001933A4">
        <w:rPr>
          <w:rFonts w:asciiTheme="minorHAnsi" w:hAnsiTheme="minorHAnsi" w:cstheme="minorHAnsi"/>
          <w:sz w:val="22"/>
          <w:szCs w:val="22"/>
        </w:rPr>
        <w:t>ścieków i</w:t>
      </w:r>
      <w:r w:rsidR="00FF5DC8" w:rsidRPr="001933A4">
        <w:rPr>
          <w:rFonts w:asciiTheme="minorHAnsi" w:hAnsiTheme="minorHAnsi" w:cstheme="minorHAnsi"/>
          <w:sz w:val="22"/>
          <w:szCs w:val="22"/>
        </w:rPr>
        <w:t> </w:t>
      </w:r>
      <w:r w:rsidRPr="001933A4">
        <w:rPr>
          <w:rFonts w:asciiTheme="minorHAnsi" w:hAnsiTheme="minorHAnsi" w:cstheme="minorHAnsi"/>
          <w:sz w:val="22"/>
          <w:szCs w:val="22"/>
        </w:rPr>
        <w:t xml:space="preserve">osadów </w:t>
      </w:r>
      <w:r w:rsidR="00E123DD" w:rsidRPr="001933A4">
        <w:rPr>
          <w:rFonts w:asciiTheme="minorHAnsi" w:hAnsiTheme="minorHAnsi" w:cstheme="minorHAnsi"/>
          <w:sz w:val="22"/>
          <w:szCs w:val="22"/>
        </w:rPr>
        <w:t>ściekowych z przydomowych oczyszczalni ścieków</w:t>
      </w:r>
      <w:r w:rsidR="00154846" w:rsidRPr="001933A4">
        <w:rPr>
          <w:rFonts w:asciiTheme="minorHAnsi" w:hAnsiTheme="minorHAnsi" w:cstheme="minorHAnsi"/>
          <w:sz w:val="22"/>
          <w:szCs w:val="22"/>
        </w:rPr>
        <w:t>;</w:t>
      </w:r>
    </w:p>
    <w:p w14:paraId="45007AA9" w14:textId="3D31F54D" w:rsidR="00154846" w:rsidRPr="001933A4" w:rsidRDefault="00154846" w:rsidP="00A41E3F">
      <w:pPr>
        <w:pStyle w:val="Akapitzlist"/>
        <w:numPr>
          <w:ilvl w:val="0"/>
          <w:numId w:val="7"/>
        </w:numPr>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zakup pojazdów do transportu do stacji zlewnych nieczystości ciekłych gromadzonych w</w:t>
      </w:r>
      <w:r w:rsidR="00FC7F61">
        <w:rPr>
          <w:rFonts w:asciiTheme="minorHAnsi" w:hAnsiTheme="minorHAnsi" w:cstheme="minorHAnsi"/>
          <w:sz w:val="22"/>
          <w:szCs w:val="22"/>
        </w:rPr>
        <w:t> </w:t>
      </w:r>
      <w:r w:rsidRPr="001933A4">
        <w:rPr>
          <w:rFonts w:asciiTheme="minorHAnsi" w:hAnsiTheme="minorHAnsi" w:cstheme="minorHAnsi"/>
          <w:sz w:val="22"/>
          <w:szCs w:val="22"/>
        </w:rPr>
        <w:t>zbiornikach bezodpływowych lub osadnikach w instalacjach przydomowych oczyszczalni ścieków;</w:t>
      </w:r>
    </w:p>
    <w:p w14:paraId="76782F14" w14:textId="008C10AF" w:rsidR="008E49AA" w:rsidRPr="001933A4" w:rsidRDefault="00FD3AD4" w:rsidP="00A41E3F">
      <w:pPr>
        <w:pStyle w:val="Akapitzlist"/>
        <w:numPr>
          <w:ilvl w:val="0"/>
          <w:numId w:val="7"/>
        </w:numPr>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 xml:space="preserve">tworzenie </w:t>
      </w:r>
      <w:r w:rsidR="008E49AA" w:rsidRPr="001933A4">
        <w:rPr>
          <w:rFonts w:asciiTheme="minorHAnsi" w:hAnsiTheme="minorHAnsi" w:cstheme="minorHAnsi"/>
          <w:sz w:val="22"/>
          <w:szCs w:val="22"/>
        </w:rPr>
        <w:t>cyfrowych systemów do</w:t>
      </w:r>
      <w:r w:rsidR="005624C4" w:rsidRPr="001933A4">
        <w:rPr>
          <w:rFonts w:asciiTheme="minorHAnsi" w:hAnsiTheme="minorHAnsi" w:cstheme="minorHAnsi"/>
          <w:sz w:val="22"/>
          <w:szCs w:val="22"/>
        </w:rPr>
        <w:t xml:space="preserve"> </w:t>
      </w:r>
      <w:r w:rsidR="00092255" w:rsidRPr="001933A4">
        <w:rPr>
          <w:rFonts w:asciiTheme="minorHAnsi" w:hAnsiTheme="minorHAnsi" w:cstheme="minorHAnsi"/>
          <w:sz w:val="22"/>
          <w:szCs w:val="22"/>
        </w:rPr>
        <w:t xml:space="preserve">zgłaszania i </w:t>
      </w:r>
      <w:r w:rsidR="000A486F" w:rsidRPr="001933A4">
        <w:rPr>
          <w:rFonts w:asciiTheme="minorHAnsi" w:hAnsiTheme="minorHAnsi" w:cstheme="minorHAnsi"/>
          <w:sz w:val="22"/>
          <w:szCs w:val="22"/>
        </w:rPr>
        <w:t xml:space="preserve">ewidencjonowania zbiorników bezodpływowych </w:t>
      </w:r>
      <w:r w:rsidR="00092255" w:rsidRPr="001933A4">
        <w:rPr>
          <w:rFonts w:asciiTheme="minorHAnsi" w:hAnsiTheme="minorHAnsi" w:cstheme="minorHAnsi"/>
          <w:sz w:val="22"/>
          <w:szCs w:val="22"/>
        </w:rPr>
        <w:t xml:space="preserve">oraz </w:t>
      </w:r>
      <w:r w:rsidR="008E49AA" w:rsidRPr="001933A4">
        <w:rPr>
          <w:rFonts w:asciiTheme="minorHAnsi" w:hAnsiTheme="minorHAnsi" w:cstheme="minorHAnsi"/>
          <w:sz w:val="22"/>
          <w:szCs w:val="22"/>
        </w:rPr>
        <w:t>przydomowych oczyszczalni ścieków</w:t>
      </w:r>
      <w:r w:rsidR="003C0511" w:rsidRPr="001933A4">
        <w:rPr>
          <w:rFonts w:asciiTheme="minorHAnsi" w:hAnsiTheme="minorHAnsi" w:cstheme="minorHAnsi"/>
          <w:sz w:val="22"/>
          <w:szCs w:val="22"/>
        </w:rPr>
        <w:t>,</w:t>
      </w:r>
      <w:r w:rsidR="00257836" w:rsidRPr="001933A4">
        <w:rPr>
          <w:rFonts w:asciiTheme="minorHAnsi" w:hAnsiTheme="minorHAnsi" w:cstheme="minorHAnsi"/>
          <w:sz w:val="22"/>
          <w:szCs w:val="22"/>
        </w:rPr>
        <w:t xml:space="preserve"> </w:t>
      </w:r>
      <w:r w:rsidR="008E49AA" w:rsidRPr="001933A4">
        <w:rPr>
          <w:rFonts w:asciiTheme="minorHAnsi" w:hAnsiTheme="minorHAnsi" w:cstheme="minorHAnsi"/>
          <w:sz w:val="22"/>
          <w:szCs w:val="22"/>
        </w:rPr>
        <w:t xml:space="preserve">kontroli </w:t>
      </w:r>
      <w:r w:rsidR="00C756B2" w:rsidRPr="001933A4">
        <w:rPr>
          <w:rFonts w:asciiTheme="minorHAnsi" w:hAnsiTheme="minorHAnsi" w:cstheme="minorHAnsi"/>
          <w:sz w:val="22"/>
          <w:szCs w:val="22"/>
        </w:rPr>
        <w:t xml:space="preserve">ww. zbiorników i oczyszczalni, </w:t>
      </w:r>
      <w:r w:rsidR="0022233C" w:rsidRPr="001933A4">
        <w:rPr>
          <w:rFonts w:asciiTheme="minorHAnsi" w:hAnsiTheme="minorHAnsi" w:cstheme="minorHAnsi"/>
          <w:sz w:val="22"/>
          <w:szCs w:val="22"/>
        </w:rPr>
        <w:t xml:space="preserve">częstotliwości </w:t>
      </w:r>
      <w:r w:rsidR="008E49AA" w:rsidRPr="001933A4">
        <w:rPr>
          <w:rFonts w:asciiTheme="minorHAnsi" w:hAnsiTheme="minorHAnsi" w:cstheme="minorHAnsi"/>
          <w:sz w:val="22"/>
          <w:szCs w:val="22"/>
        </w:rPr>
        <w:t>ich</w:t>
      </w:r>
      <w:r w:rsidR="00257836" w:rsidRPr="001933A4">
        <w:rPr>
          <w:rFonts w:asciiTheme="minorHAnsi" w:hAnsiTheme="minorHAnsi" w:cstheme="minorHAnsi"/>
          <w:sz w:val="22"/>
          <w:szCs w:val="22"/>
        </w:rPr>
        <w:t xml:space="preserve"> </w:t>
      </w:r>
      <w:r w:rsidR="008E49AA" w:rsidRPr="001933A4">
        <w:rPr>
          <w:rFonts w:asciiTheme="minorHAnsi" w:hAnsiTheme="minorHAnsi" w:cstheme="minorHAnsi"/>
          <w:sz w:val="22"/>
          <w:szCs w:val="22"/>
        </w:rPr>
        <w:t>opróżniania</w:t>
      </w:r>
      <w:r w:rsidR="003C0511" w:rsidRPr="001933A4">
        <w:rPr>
          <w:rFonts w:asciiTheme="minorHAnsi" w:hAnsiTheme="minorHAnsi" w:cstheme="minorHAnsi"/>
          <w:sz w:val="22"/>
          <w:szCs w:val="22"/>
        </w:rPr>
        <w:t xml:space="preserve"> </w:t>
      </w:r>
      <w:r w:rsidR="00C0741B" w:rsidRPr="001933A4">
        <w:rPr>
          <w:rFonts w:asciiTheme="minorHAnsi" w:hAnsiTheme="minorHAnsi" w:cstheme="minorHAnsi"/>
          <w:sz w:val="22"/>
          <w:szCs w:val="22"/>
        </w:rPr>
        <w:t xml:space="preserve">ze ścieków i osadów ściekowych </w:t>
      </w:r>
      <w:r w:rsidR="003C0511" w:rsidRPr="001933A4">
        <w:rPr>
          <w:rFonts w:asciiTheme="minorHAnsi" w:hAnsiTheme="minorHAnsi" w:cstheme="minorHAnsi"/>
          <w:sz w:val="22"/>
          <w:szCs w:val="22"/>
        </w:rPr>
        <w:t xml:space="preserve">oraz </w:t>
      </w:r>
      <w:r w:rsidR="00257836" w:rsidRPr="001933A4">
        <w:rPr>
          <w:rFonts w:asciiTheme="minorHAnsi" w:hAnsiTheme="minorHAnsi" w:cstheme="minorHAnsi"/>
          <w:sz w:val="22"/>
          <w:szCs w:val="22"/>
        </w:rPr>
        <w:t>do </w:t>
      </w:r>
      <w:r w:rsidR="003C0511" w:rsidRPr="001933A4">
        <w:rPr>
          <w:rFonts w:asciiTheme="minorHAnsi" w:hAnsiTheme="minorHAnsi" w:cstheme="minorHAnsi"/>
          <w:sz w:val="22"/>
          <w:szCs w:val="22"/>
        </w:rPr>
        <w:t>prowadzenia sprawozdawczości zgodnej z</w:t>
      </w:r>
      <w:r w:rsidR="00C756B2" w:rsidRPr="001933A4">
        <w:rPr>
          <w:rFonts w:asciiTheme="minorHAnsi" w:hAnsiTheme="minorHAnsi" w:cstheme="minorHAnsi"/>
          <w:sz w:val="22"/>
          <w:szCs w:val="22"/>
        </w:rPr>
        <w:t> </w:t>
      </w:r>
      <w:r w:rsidR="003C0511" w:rsidRPr="001933A4">
        <w:rPr>
          <w:rFonts w:asciiTheme="minorHAnsi" w:hAnsiTheme="minorHAnsi" w:cstheme="minorHAnsi"/>
          <w:sz w:val="22"/>
          <w:szCs w:val="22"/>
        </w:rPr>
        <w:t>przepisami prawnymi</w:t>
      </w:r>
      <w:r w:rsidR="00FF5DC8" w:rsidRPr="001933A4">
        <w:rPr>
          <w:rFonts w:asciiTheme="minorHAnsi" w:hAnsiTheme="minorHAnsi" w:cstheme="minorHAnsi"/>
          <w:sz w:val="22"/>
          <w:szCs w:val="22"/>
        </w:rPr>
        <w:t>.</w:t>
      </w:r>
    </w:p>
    <w:p w14:paraId="75949050" w14:textId="56A6CEAB" w:rsidR="004055F0" w:rsidRPr="001933A4" w:rsidRDefault="004055F0" w:rsidP="00A41E3F">
      <w:pPr>
        <w:spacing w:before="120" w:line="276" w:lineRule="auto"/>
        <w:rPr>
          <w:rFonts w:asciiTheme="minorHAnsi" w:hAnsiTheme="minorHAnsi" w:cstheme="minorHAnsi"/>
          <w:sz w:val="22"/>
          <w:szCs w:val="22"/>
        </w:rPr>
      </w:pPr>
      <w:r w:rsidRPr="001933A4">
        <w:rPr>
          <w:rFonts w:asciiTheme="minorHAnsi" w:hAnsiTheme="minorHAnsi" w:cstheme="minorHAnsi"/>
          <w:sz w:val="22"/>
          <w:szCs w:val="22"/>
        </w:rPr>
        <w:t>Przedsięwzięci</w:t>
      </w:r>
      <w:r w:rsidR="009062DC" w:rsidRPr="001933A4">
        <w:rPr>
          <w:rFonts w:asciiTheme="minorHAnsi" w:hAnsiTheme="minorHAnsi" w:cstheme="minorHAnsi"/>
          <w:sz w:val="22"/>
          <w:szCs w:val="22"/>
        </w:rPr>
        <w:t>a</w:t>
      </w:r>
      <w:r w:rsidRPr="001933A4">
        <w:rPr>
          <w:rFonts w:asciiTheme="minorHAnsi" w:hAnsiTheme="minorHAnsi" w:cstheme="minorHAnsi"/>
          <w:sz w:val="22"/>
          <w:szCs w:val="22"/>
        </w:rPr>
        <w:t xml:space="preserve"> wymienione w lit.</w:t>
      </w:r>
      <w:r w:rsidR="008574BC" w:rsidRPr="001933A4">
        <w:rPr>
          <w:rFonts w:asciiTheme="minorHAnsi" w:hAnsiTheme="minorHAnsi" w:cstheme="minorHAnsi"/>
          <w:sz w:val="22"/>
          <w:szCs w:val="22"/>
        </w:rPr>
        <w:t xml:space="preserve"> f) i</w:t>
      </w:r>
      <w:r w:rsidR="00C32874" w:rsidRPr="001933A4">
        <w:rPr>
          <w:rFonts w:asciiTheme="minorHAnsi" w:hAnsiTheme="minorHAnsi" w:cstheme="minorHAnsi"/>
          <w:sz w:val="22"/>
          <w:szCs w:val="22"/>
        </w:rPr>
        <w:t xml:space="preserve"> </w:t>
      </w:r>
      <w:r w:rsidRPr="001933A4">
        <w:rPr>
          <w:rFonts w:asciiTheme="minorHAnsi" w:hAnsiTheme="minorHAnsi" w:cstheme="minorHAnsi"/>
          <w:sz w:val="22"/>
          <w:szCs w:val="22"/>
        </w:rPr>
        <w:t xml:space="preserve">g) mogą podlegać dofinansowaniu jedynie w przypadku jednoczesnej realizacji </w:t>
      </w:r>
      <w:r w:rsidR="00C32874" w:rsidRPr="001933A4">
        <w:rPr>
          <w:rFonts w:asciiTheme="minorHAnsi" w:hAnsiTheme="minorHAnsi" w:cstheme="minorHAnsi"/>
          <w:sz w:val="22"/>
          <w:szCs w:val="22"/>
        </w:rPr>
        <w:t xml:space="preserve">co najmniej jednego z </w:t>
      </w:r>
      <w:r w:rsidRPr="001933A4">
        <w:rPr>
          <w:rFonts w:asciiTheme="minorHAnsi" w:hAnsiTheme="minorHAnsi" w:cstheme="minorHAnsi"/>
          <w:sz w:val="22"/>
          <w:szCs w:val="22"/>
        </w:rPr>
        <w:t xml:space="preserve">zadań wymienionych w lit. od a) do </w:t>
      </w:r>
      <w:r w:rsidR="008574BC" w:rsidRPr="001933A4">
        <w:rPr>
          <w:rFonts w:asciiTheme="minorHAnsi" w:hAnsiTheme="minorHAnsi" w:cstheme="minorHAnsi"/>
          <w:sz w:val="22"/>
          <w:szCs w:val="22"/>
        </w:rPr>
        <w:t>e</w:t>
      </w:r>
      <w:r w:rsidRPr="001933A4">
        <w:rPr>
          <w:rFonts w:asciiTheme="minorHAnsi" w:hAnsiTheme="minorHAnsi" w:cstheme="minorHAnsi"/>
          <w:sz w:val="22"/>
          <w:szCs w:val="22"/>
        </w:rPr>
        <w:t xml:space="preserve">). </w:t>
      </w:r>
    </w:p>
    <w:p w14:paraId="00A8CE74" w14:textId="77777777" w:rsidR="00F127E4" w:rsidRPr="001933A4" w:rsidRDefault="008E232A"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sz w:val="22"/>
          <w:szCs w:val="22"/>
        </w:rPr>
      </w:pPr>
      <w:r w:rsidRPr="001933A4">
        <w:rPr>
          <w:rFonts w:asciiTheme="minorHAnsi" w:hAnsiTheme="minorHAnsi" w:cstheme="minorHAnsi"/>
          <w:b/>
          <w:sz w:val="22"/>
          <w:szCs w:val="22"/>
        </w:rPr>
        <w:t>Szczegółowe kryteria wyboru przedsięwzięć</w:t>
      </w:r>
    </w:p>
    <w:p w14:paraId="43EC7145" w14:textId="72BE4FF5" w:rsidR="00B7409A" w:rsidRPr="00A41E3F" w:rsidRDefault="008A71DA" w:rsidP="00A41E3F">
      <w:pPr>
        <w:pStyle w:val="Akapitzlist"/>
        <w:autoSpaceDE w:val="0"/>
        <w:autoSpaceDN w:val="0"/>
        <w:adjustRightInd w:val="0"/>
        <w:spacing w:before="120" w:after="480" w:line="276" w:lineRule="auto"/>
        <w:ind w:left="284"/>
        <w:rPr>
          <w:rFonts w:asciiTheme="minorHAnsi" w:hAnsiTheme="minorHAnsi" w:cstheme="minorHAnsi"/>
          <w:sz w:val="22"/>
          <w:szCs w:val="22"/>
        </w:rPr>
      </w:pPr>
      <w:r w:rsidRPr="001933A4">
        <w:rPr>
          <w:rFonts w:asciiTheme="minorHAnsi" w:hAnsiTheme="minorHAnsi" w:cstheme="minorHAnsi"/>
          <w:sz w:val="22"/>
          <w:szCs w:val="22"/>
        </w:rPr>
        <w:t>Kryteria dostępu</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Kryteria dostępu"/>
        <w:tblDescription w:val="Kryteria dostępu"/>
      </w:tblPr>
      <w:tblGrid>
        <w:gridCol w:w="626"/>
        <w:gridCol w:w="6893"/>
        <w:gridCol w:w="838"/>
        <w:gridCol w:w="614"/>
      </w:tblGrid>
      <w:tr w:rsidR="001933A4" w:rsidRPr="001933A4" w14:paraId="14CE15FA" w14:textId="77777777" w:rsidTr="00EE70B4">
        <w:trPr>
          <w:cantSplit/>
          <w:trHeight w:val="344"/>
          <w:jc w:val="center"/>
        </w:trPr>
        <w:tc>
          <w:tcPr>
            <w:tcW w:w="5000" w:type="pct"/>
            <w:gridSpan w:val="4"/>
            <w:shd w:val="clear" w:color="auto" w:fill="BFBFBF"/>
          </w:tcPr>
          <w:p w14:paraId="60C23091" w14:textId="77777777" w:rsidR="008A71DA" w:rsidRPr="001933A4" w:rsidRDefault="008A71DA" w:rsidP="00A41E3F">
            <w:pPr>
              <w:spacing w:before="120" w:line="276" w:lineRule="auto"/>
              <w:rPr>
                <w:rFonts w:asciiTheme="minorHAnsi" w:hAnsiTheme="minorHAnsi" w:cstheme="minorHAnsi"/>
                <w:b/>
                <w:sz w:val="22"/>
                <w:szCs w:val="22"/>
              </w:rPr>
            </w:pPr>
            <w:r w:rsidRPr="001933A4">
              <w:rPr>
                <w:rFonts w:asciiTheme="minorHAnsi" w:hAnsiTheme="minorHAnsi" w:cstheme="minorHAnsi"/>
                <w:b/>
                <w:sz w:val="22"/>
                <w:szCs w:val="22"/>
              </w:rPr>
              <w:lastRenderedPageBreak/>
              <w:t>KRYTERIA DOSTĘPU</w:t>
            </w:r>
          </w:p>
        </w:tc>
      </w:tr>
      <w:tr w:rsidR="001933A4" w:rsidRPr="001933A4" w14:paraId="6631F868" w14:textId="77777777" w:rsidTr="00EE70B4">
        <w:trPr>
          <w:cantSplit/>
          <w:trHeight w:val="344"/>
          <w:jc w:val="center"/>
        </w:trPr>
        <w:tc>
          <w:tcPr>
            <w:tcW w:w="349" w:type="pct"/>
            <w:shd w:val="clear" w:color="auto" w:fill="BFBFBF"/>
          </w:tcPr>
          <w:p w14:paraId="412DCF7E" w14:textId="77777777" w:rsidR="008A71DA" w:rsidRPr="001933A4" w:rsidRDefault="008A71DA" w:rsidP="00A41E3F">
            <w:pPr>
              <w:spacing w:before="120" w:line="276" w:lineRule="auto"/>
              <w:rPr>
                <w:rFonts w:asciiTheme="minorHAnsi" w:hAnsiTheme="minorHAnsi" w:cstheme="minorHAnsi"/>
                <w:b/>
                <w:sz w:val="22"/>
                <w:szCs w:val="22"/>
              </w:rPr>
            </w:pPr>
            <w:r w:rsidRPr="001933A4">
              <w:rPr>
                <w:rFonts w:asciiTheme="minorHAnsi" w:hAnsiTheme="minorHAnsi" w:cstheme="minorHAnsi"/>
                <w:b/>
                <w:sz w:val="22"/>
                <w:szCs w:val="22"/>
              </w:rPr>
              <w:t>Lp.</w:t>
            </w:r>
          </w:p>
        </w:tc>
        <w:tc>
          <w:tcPr>
            <w:tcW w:w="3842" w:type="pct"/>
            <w:shd w:val="clear" w:color="auto" w:fill="BFBFBF"/>
            <w:vAlign w:val="center"/>
          </w:tcPr>
          <w:p w14:paraId="157DED0B" w14:textId="77777777" w:rsidR="008A71DA" w:rsidRPr="001933A4" w:rsidRDefault="008A71DA" w:rsidP="00A41E3F">
            <w:pPr>
              <w:spacing w:before="120" w:line="276" w:lineRule="auto"/>
              <w:rPr>
                <w:rFonts w:asciiTheme="minorHAnsi" w:hAnsiTheme="minorHAnsi" w:cstheme="minorHAnsi"/>
                <w:b/>
                <w:sz w:val="22"/>
                <w:szCs w:val="22"/>
              </w:rPr>
            </w:pPr>
            <w:r w:rsidRPr="001933A4">
              <w:rPr>
                <w:rFonts w:asciiTheme="minorHAnsi" w:hAnsiTheme="minorHAnsi" w:cstheme="minorHAnsi"/>
                <w:b/>
                <w:sz w:val="22"/>
                <w:szCs w:val="22"/>
              </w:rPr>
              <w:t>Nazwa kryterium</w:t>
            </w:r>
          </w:p>
        </w:tc>
        <w:tc>
          <w:tcPr>
            <w:tcW w:w="467" w:type="pct"/>
            <w:shd w:val="clear" w:color="auto" w:fill="BFBFBF"/>
            <w:vAlign w:val="center"/>
          </w:tcPr>
          <w:p w14:paraId="1AFB716D" w14:textId="77777777" w:rsidR="008A71DA" w:rsidRPr="001933A4" w:rsidRDefault="008A71DA" w:rsidP="00A41E3F">
            <w:pPr>
              <w:spacing w:before="120" w:line="276" w:lineRule="auto"/>
              <w:rPr>
                <w:rFonts w:asciiTheme="minorHAnsi" w:hAnsiTheme="minorHAnsi" w:cstheme="minorHAnsi"/>
                <w:b/>
                <w:sz w:val="22"/>
                <w:szCs w:val="22"/>
              </w:rPr>
            </w:pPr>
            <w:r w:rsidRPr="001933A4">
              <w:rPr>
                <w:rFonts w:asciiTheme="minorHAnsi" w:hAnsiTheme="minorHAnsi" w:cstheme="minorHAnsi"/>
                <w:b/>
                <w:sz w:val="22"/>
                <w:szCs w:val="22"/>
              </w:rPr>
              <w:t>TAK</w:t>
            </w:r>
          </w:p>
        </w:tc>
        <w:tc>
          <w:tcPr>
            <w:tcW w:w="342" w:type="pct"/>
            <w:shd w:val="clear" w:color="auto" w:fill="BFBFBF"/>
            <w:vAlign w:val="center"/>
          </w:tcPr>
          <w:p w14:paraId="3B3B1F71" w14:textId="77777777" w:rsidR="008A71DA" w:rsidRPr="001933A4" w:rsidRDefault="008A71DA" w:rsidP="00A41E3F">
            <w:pPr>
              <w:spacing w:before="120" w:line="276" w:lineRule="auto"/>
              <w:rPr>
                <w:rFonts w:asciiTheme="minorHAnsi" w:hAnsiTheme="minorHAnsi" w:cstheme="minorHAnsi"/>
                <w:b/>
                <w:sz w:val="22"/>
                <w:szCs w:val="22"/>
              </w:rPr>
            </w:pPr>
            <w:r w:rsidRPr="001933A4">
              <w:rPr>
                <w:rFonts w:asciiTheme="minorHAnsi" w:hAnsiTheme="minorHAnsi" w:cstheme="minorHAnsi"/>
                <w:b/>
                <w:sz w:val="22"/>
                <w:szCs w:val="22"/>
              </w:rPr>
              <w:t>NIE</w:t>
            </w:r>
          </w:p>
        </w:tc>
      </w:tr>
      <w:tr w:rsidR="001933A4" w:rsidRPr="001933A4" w14:paraId="2B887369" w14:textId="77777777" w:rsidTr="00901406">
        <w:trPr>
          <w:cantSplit/>
          <w:trHeight w:val="20"/>
          <w:jc w:val="center"/>
        </w:trPr>
        <w:tc>
          <w:tcPr>
            <w:tcW w:w="349" w:type="pct"/>
            <w:vAlign w:val="center"/>
          </w:tcPr>
          <w:p w14:paraId="26139D20" w14:textId="77777777" w:rsidR="008A71DA" w:rsidRPr="001933A4" w:rsidRDefault="006C1138" w:rsidP="00A41E3F">
            <w:pPr>
              <w:tabs>
                <w:tab w:val="left" w:pos="318"/>
              </w:tabs>
              <w:spacing w:line="276" w:lineRule="auto"/>
              <w:rPr>
                <w:rFonts w:asciiTheme="minorHAnsi" w:hAnsiTheme="minorHAnsi" w:cstheme="minorHAnsi"/>
                <w:sz w:val="22"/>
                <w:szCs w:val="22"/>
              </w:rPr>
            </w:pPr>
            <w:r w:rsidRPr="001933A4">
              <w:rPr>
                <w:rFonts w:asciiTheme="minorHAnsi" w:hAnsiTheme="minorHAnsi" w:cstheme="minorHAnsi"/>
                <w:sz w:val="22"/>
                <w:szCs w:val="22"/>
              </w:rPr>
              <w:t>1</w:t>
            </w:r>
            <w:r w:rsidR="00F127E4" w:rsidRPr="001933A4">
              <w:rPr>
                <w:rFonts w:asciiTheme="minorHAnsi" w:hAnsiTheme="minorHAnsi" w:cstheme="minorHAnsi"/>
                <w:sz w:val="22"/>
                <w:szCs w:val="22"/>
              </w:rPr>
              <w:t>.</w:t>
            </w:r>
          </w:p>
        </w:tc>
        <w:tc>
          <w:tcPr>
            <w:tcW w:w="3842" w:type="pct"/>
            <w:vAlign w:val="center"/>
          </w:tcPr>
          <w:p w14:paraId="597FAB51" w14:textId="77777777" w:rsidR="008A71DA" w:rsidRPr="001933A4" w:rsidRDefault="006C1138" w:rsidP="00A41E3F">
            <w:pPr>
              <w:autoSpaceDE w:val="0"/>
              <w:autoSpaceDN w:val="0"/>
              <w:adjustRightInd w:val="0"/>
              <w:spacing w:line="276" w:lineRule="auto"/>
              <w:rPr>
                <w:rFonts w:asciiTheme="minorHAnsi" w:hAnsiTheme="minorHAnsi" w:cstheme="minorHAnsi"/>
                <w:sz w:val="22"/>
                <w:szCs w:val="22"/>
              </w:rPr>
            </w:pPr>
            <w:r w:rsidRPr="001933A4">
              <w:rPr>
                <w:rFonts w:asciiTheme="minorHAnsi" w:hAnsiTheme="minorHAnsi" w:cstheme="minorHAnsi"/>
                <w:sz w:val="22"/>
                <w:szCs w:val="22"/>
              </w:rPr>
              <w:t>Wniosek jest złożony w terminie określonym w regulaminie naboru</w:t>
            </w:r>
            <w:r w:rsidR="00AE3D61" w:rsidRPr="001933A4">
              <w:rPr>
                <w:rFonts w:asciiTheme="minorHAnsi" w:hAnsiTheme="minorHAnsi" w:cstheme="minorHAnsi"/>
                <w:sz w:val="22"/>
                <w:szCs w:val="22"/>
              </w:rPr>
              <w:t>.</w:t>
            </w:r>
          </w:p>
        </w:tc>
        <w:tc>
          <w:tcPr>
            <w:tcW w:w="467" w:type="pct"/>
            <w:vAlign w:val="center"/>
          </w:tcPr>
          <w:p w14:paraId="11DC2256" w14:textId="77777777" w:rsidR="008A71DA" w:rsidRPr="001933A4" w:rsidRDefault="008A71DA" w:rsidP="00A41E3F">
            <w:pPr>
              <w:spacing w:line="276" w:lineRule="auto"/>
              <w:rPr>
                <w:rFonts w:asciiTheme="minorHAnsi" w:hAnsiTheme="minorHAnsi" w:cstheme="minorHAnsi"/>
                <w:sz w:val="22"/>
                <w:szCs w:val="22"/>
              </w:rPr>
            </w:pPr>
          </w:p>
        </w:tc>
        <w:tc>
          <w:tcPr>
            <w:tcW w:w="342" w:type="pct"/>
            <w:vAlign w:val="center"/>
          </w:tcPr>
          <w:p w14:paraId="451E03E6" w14:textId="77777777" w:rsidR="008A71DA" w:rsidRPr="001933A4" w:rsidRDefault="008A71DA" w:rsidP="00A41E3F">
            <w:pPr>
              <w:spacing w:line="276" w:lineRule="auto"/>
              <w:rPr>
                <w:rFonts w:asciiTheme="minorHAnsi" w:hAnsiTheme="minorHAnsi" w:cstheme="minorHAnsi"/>
                <w:sz w:val="22"/>
                <w:szCs w:val="22"/>
              </w:rPr>
            </w:pPr>
          </w:p>
        </w:tc>
      </w:tr>
      <w:tr w:rsidR="001933A4" w:rsidRPr="001933A4" w14:paraId="03AD31E9" w14:textId="77777777" w:rsidTr="00901406">
        <w:trPr>
          <w:cantSplit/>
          <w:trHeight w:val="20"/>
          <w:jc w:val="center"/>
        </w:trPr>
        <w:tc>
          <w:tcPr>
            <w:tcW w:w="349" w:type="pct"/>
            <w:vAlign w:val="center"/>
          </w:tcPr>
          <w:p w14:paraId="2CC0495B" w14:textId="77777777" w:rsidR="006C1138" w:rsidRPr="001933A4" w:rsidRDefault="006C1138" w:rsidP="00A41E3F">
            <w:pPr>
              <w:tabs>
                <w:tab w:val="left" w:pos="318"/>
              </w:tabs>
              <w:spacing w:line="276" w:lineRule="auto"/>
              <w:rPr>
                <w:rFonts w:asciiTheme="minorHAnsi" w:hAnsiTheme="minorHAnsi" w:cstheme="minorHAnsi"/>
                <w:sz w:val="22"/>
                <w:szCs w:val="22"/>
              </w:rPr>
            </w:pPr>
            <w:r w:rsidRPr="001933A4">
              <w:rPr>
                <w:rFonts w:asciiTheme="minorHAnsi" w:hAnsiTheme="minorHAnsi" w:cstheme="minorHAnsi"/>
                <w:sz w:val="22"/>
                <w:szCs w:val="22"/>
              </w:rPr>
              <w:t>2</w:t>
            </w:r>
            <w:r w:rsidR="00F127E4" w:rsidRPr="001933A4">
              <w:rPr>
                <w:rFonts w:asciiTheme="minorHAnsi" w:hAnsiTheme="minorHAnsi" w:cstheme="minorHAnsi"/>
                <w:sz w:val="22"/>
                <w:szCs w:val="22"/>
              </w:rPr>
              <w:t>.</w:t>
            </w:r>
          </w:p>
        </w:tc>
        <w:tc>
          <w:tcPr>
            <w:tcW w:w="3842" w:type="pct"/>
            <w:vAlign w:val="center"/>
          </w:tcPr>
          <w:p w14:paraId="67CAE31A" w14:textId="2AD8AD8F" w:rsidR="006C1138" w:rsidRPr="001933A4" w:rsidRDefault="006C1138" w:rsidP="00A41E3F">
            <w:pPr>
              <w:autoSpaceDE w:val="0"/>
              <w:autoSpaceDN w:val="0"/>
              <w:adjustRightInd w:val="0"/>
              <w:spacing w:line="276" w:lineRule="auto"/>
              <w:rPr>
                <w:rFonts w:asciiTheme="minorHAnsi" w:hAnsiTheme="minorHAnsi" w:cstheme="minorHAnsi"/>
                <w:sz w:val="22"/>
                <w:szCs w:val="22"/>
              </w:rPr>
            </w:pPr>
            <w:r w:rsidRPr="001933A4">
              <w:rPr>
                <w:rFonts w:asciiTheme="minorHAnsi" w:hAnsiTheme="minorHAnsi" w:cstheme="minorHAnsi"/>
                <w:sz w:val="22"/>
                <w:szCs w:val="22"/>
              </w:rPr>
              <w:t xml:space="preserve">Wniosek jest złożony na obowiązującym </w:t>
            </w:r>
            <w:r w:rsidR="00935E90" w:rsidRPr="001933A4">
              <w:rPr>
                <w:rFonts w:asciiTheme="minorHAnsi" w:hAnsiTheme="minorHAnsi" w:cstheme="minorHAnsi"/>
                <w:sz w:val="22"/>
                <w:szCs w:val="22"/>
              </w:rPr>
              <w:t xml:space="preserve">w chwili złożenia </w:t>
            </w:r>
            <w:r w:rsidRPr="001933A4">
              <w:rPr>
                <w:rFonts w:asciiTheme="minorHAnsi" w:hAnsiTheme="minorHAnsi" w:cstheme="minorHAnsi"/>
                <w:sz w:val="22"/>
                <w:szCs w:val="22"/>
              </w:rPr>
              <w:t xml:space="preserve">formularzu </w:t>
            </w:r>
            <w:r w:rsidR="00EB2B45" w:rsidRPr="001933A4">
              <w:rPr>
                <w:rFonts w:asciiTheme="minorHAnsi" w:hAnsiTheme="minorHAnsi" w:cstheme="minorHAnsi"/>
                <w:sz w:val="22"/>
                <w:szCs w:val="22"/>
              </w:rPr>
              <w:br/>
            </w:r>
            <w:r w:rsidRPr="001933A4">
              <w:rPr>
                <w:rFonts w:asciiTheme="minorHAnsi" w:hAnsiTheme="minorHAnsi" w:cstheme="minorHAnsi"/>
                <w:sz w:val="22"/>
                <w:szCs w:val="22"/>
              </w:rPr>
              <w:t>i w wymaganej formie</w:t>
            </w:r>
            <w:r w:rsidR="00547367" w:rsidRPr="001933A4">
              <w:rPr>
                <w:rFonts w:asciiTheme="minorHAnsi" w:hAnsiTheme="minorHAnsi" w:cstheme="minorHAnsi"/>
                <w:sz w:val="22"/>
                <w:szCs w:val="22"/>
              </w:rPr>
              <w:t>.</w:t>
            </w:r>
          </w:p>
        </w:tc>
        <w:tc>
          <w:tcPr>
            <w:tcW w:w="467" w:type="pct"/>
            <w:vAlign w:val="center"/>
          </w:tcPr>
          <w:p w14:paraId="6D773B61" w14:textId="77777777" w:rsidR="006C1138" w:rsidRPr="001933A4" w:rsidRDefault="006C1138" w:rsidP="00A41E3F">
            <w:pPr>
              <w:spacing w:line="276" w:lineRule="auto"/>
              <w:rPr>
                <w:rFonts w:asciiTheme="minorHAnsi" w:hAnsiTheme="minorHAnsi" w:cstheme="minorHAnsi"/>
                <w:sz w:val="22"/>
                <w:szCs w:val="22"/>
              </w:rPr>
            </w:pPr>
          </w:p>
        </w:tc>
        <w:tc>
          <w:tcPr>
            <w:tcW w:w="342" w:type="pct"/>
            <w:vAlign w:val="center"/>
          </w:tcPr>
          <w:p w14:paraId="122DD766" w14:textId="77777777" w:rsidR="006C1138" w:rsidRPr="001933A4" w:rsidRDefault="006C1138" w:rsidP="00A41E3F">
            <w:pPr>
              <w:spacing w:line="276" w:lineRule="auto"/>
              <w:rPr>
                <w:rFonts w:asciiTheme="minorHAnsi" w:hAnsiTheme="minorHAnsi" w:cstheme="minorHAnsi"/>
                <w:sz w:val="22"/>
                <w:szCs w:val="22"/>
              </w:rPr>
            </w:pPr>
          </w:p>
        </w:tc>
      </w:tr>
      <w:tr w:rsidR="001933A4" w:rsidRPr="001933A4" w14:paraId="74EE9D0D" w14:textId="77777777" w:rsidTr="00901406">
        <w:trPr>
          <w:cantSplit/>
          <w:trHeight w:val="20"/>
          <w:jc w:val="center"/>
        </w:trPr>
        <w:tc>
          <w:tcPr>
            <w:tcW w:w="349" w:type="pct"/>
            <w:vAlign w:val="center"/>
          </w:tcPr>
          <w:p w14:paraId="2660608F" w14:textId="77777777" w:rsidR="006C1138" w:rsidRPr="001933A4" w:rsidRDefault="006C1138" w:rsidP="00A41E3F">
            <w:pPr>
              <w:tabs>
                <w:tab w:val="left" w:pos="318"/>
              </w:tabs>
              <w:spacing w:line="276" w:lineRule="auto"/>
              <w:rPr>
                <w:rFonts w:asciiTheme="minorHAnsi" w:hAnsiTheme="minorHAnsi" w:cstheme="minorHAnsi"/>
                <w:sz w:val="22"/>
                <w:szCs w:val="22"/>
              </w:rPr>
            </w:pPr>
            <w:r w:rsidRPr="001933A4">
              <w:rPr>
                <w:rFonts w:asciiTheme="minorHAnsi" w:hAnsiTheme="minorHAnsi" w:cstheme="minorHAnsi"/>
                <w:sz w:val="22"/>
                <w:szCs w:val="22"/>
              </w:rPr>
              <w:t>3</w:t>
            </w:r>
            <w:r w:rsidR="00F127E4" w:rsidRPr="001933A4">
              <w:rPr>
                <w:rFonts w:asciiTheme="minorHAnsi" w:hAnsiTheme="minorHAnsi" w:cstheme="minorHAnsi"/>
                <w:sz w:val="22"/>
                <w:szCs w:val="22"/>
              </w:rPr>
              <w:t>.</w:t>
            </w:r>
          </w:p>
        </w:tc>
        <w:tc>
          <w:tcPr>
            <w:tcW w:w="3842" w:type="pct"/>
            <w:vAlign w:val="center"/>
          </w:tcPr>
          <w:p w14:paraId="5A65082B" w14:textId="77777777" w:rsidR="006C1138" w:rsidRPr="001933A4" w:rsidRDefault="006C1138" w:rsidP="00A41E3F">
            <w:pPr>
              <w:autoSpaceDE w:val="0"/>
              <w:autoSpaceDN w:val="0"/>
              <w:adjustRightInd w:val="0"/>
              <w:spacing w:line="276" w:lineRule="auto"/>
              <w:rPr>
                <w:rFonts w:asciiTheme="minorHAnsi" w:hAnsiTheme="minorHAnsi" w:cstheme="minorHAnsi"/>
                <w:sz w:val="22"/>
                <w:szCs w:val="22"/>
              </w:rPr>
            </w:pPr>
            <w:r w:rsidRPr="001933A4">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7" w:type="pct"/>
            <w:vAlign w:val="center"/>
          </w:tcPr>
          <w:p w14:paraId="70F738A1" w14:textId="77777777" w:rsidR="006C1138" w:rsidRPr="001933A4" w:rsidRDefault="006C1138" w:rsidP="00A41E3F">
            <w:pPr>
              <w:spacing w:line="276" w:lineRule="auto"/>
              <w:rPr>
                <w:rFonts w:asciiTheme="minorHAnsi" w:hAnsiTheme="minorHAnsi" w:cstheme="minorHAnsi"/>
                <w:sz w:val="22"/>
                <w:szCs w:val="22"/>
              </w:rPr>
            </w:pPr>
          </w:p>
        </w:tc>
        <w:tc>
          <w:tcPr>
            <w:tcW w:w="342" w:type="pct"/>
            <w:vAlign w:val="center"/>
          </w:tcPr>
          <w:p w14:paraId="57445E9D" w14:textId="77777777" w:rsidR="006C1138" w:rsidRPr="001933A4" w:rsidRDefault="006C1138" w:rsidP="00A41E3F">
            <w:pPr>
              <w:spacing w:line="276" w:lineRule="auto"/>
              <w:rPr>
                <w:rFonts w:asciiTheme="minorHAnsi" w:hAnsiTheme="minorHAnsi" w:cstheme="minorHAnsi"/>
                <w:sz w:val="22"/>
                <w:szCs w:val="22"/>
              </w:rPr>
            </w:pPr>
          </w:p>
        </w:tc>
      </w:tr>
      <w:tr w:rsidR="001933A4" w:rsidRPr="001933A4" w14:paraId="14091B75" w14:textId="77777777" w:rsidTr="00901406">
        <w:trPr>
          <w:cantSplit/>
          <w:trHeight w:val="20"/>
          <w:jc w:val="center"/>
        </w:trPr>
        <w:tc>
          <w:tcPr>
            <w:tcW w:w="349" w:type="pct"/>
            <w:vAlign w:val="center"/>
          </w:tcPr>
          <w:p w14:paraId="010BEAC5" w14:textId="77777777" w:rsidR="006C1138" w:rsidRPr="001933A4" w:rsidRDefault="006C1138"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4</w:t>
            </w:r>
            <w:r w:rsidR="00F127E4" w:rsidRPr="001933A4">
              <w:rPr>
                <w:rFonts w:asciiTheme="minorHAnsi" w:hAnsiTheme="minorHAnsi" w:cstheme="minorHAnsi"/>
                <w:sz w:val="22"/>
                <w:szCs w:val="22"/>
              </w:rPr>
              <w:t>.</w:t>
            </w:r>
          </w:p>
        </w:tc>
        <w:tc>
          <w:tcPr>
            <w:tcW w:w="3842" w:type="pct"/>
            <w:vAlign w:val="center"/>
          </w:tcPr>
          <w:p w14:paraId="413A4289" w14:textId="77777777" w:rsidR="006C1138" w:rsidRPr="001933A4" w:rsidRDefault="006C1138" w:rsidP="00A41E3F">
            <w:pPr>
              <w:spacing w:line="276" w:lineRule="auto"/>
              <w:rPr>
                <w:rFonts w:asciiTheme="minorHAnsi" w:hAnsiTheme="minorHAnsi" w:cstheme="minorHAnsi"/>
                <w:sz w:val="22"/>
                <w:szCs w:val="22"/>
              </w:rPr>
            </w:pPr>
            <w:r w:rsidRPr="001933A4">
              <w:rPr>
                <w:rFonts w:asciiTheme="minorHAnsi" w:hAnsiTheme="minorHAnsi" w:cstheme="minorHAnsi"/>
                <w:sz w:val="22"/>
                <w:szCs w:val="22"/>
              </w:rPr>
              <w:t>Wnio</w:t>
            </w:r>
            <w:r w:rsidR="00F96632" w:rsidRPr="001933A4">
              <w:rPr>
                <w:rFonts w:asciiTheme="minorHAnsi" w:hAnsiTheme="minorHAnsi" w:cstheme="minorHAnsi"/>
                <w:sz w:val="22"/>
                <w:szCs w:val="22"/>
              </w:rPr>
              <w:t>skodawca mieści się w katalogu b</w:t>
            </w:r>
            <w:r w:rsidRPr="001933A4">
              <w:rPr>
                <w:rFonts w:asciiTheme="minorHAnsi" w:hAnsiTheme="minorHAnsi" w:cstheme="minorHAnsi"/>
                <w:sz w:val="22"/>
                <w:szCs w:val="22"/>
              </w:rPr>
              <w:t>eneficjentów, określonym w programie priorytetowym</w:t>
            </w:r>
            <w:r w:rsidR="00AE3D61" w:rsidRPr="001933A4">
              <w:rPr>
                <w:rFonts w:asciiTheme="minorHAnsi" w:hAnsiTheme="minorHAnsi" w:cstheme="minorHAnsi"/>
                <w:sz w:val="22"/>
                <w:szCs w:val="22"/>
              </w:rPr>
              <w:t>.</w:t>
            </w:r>
          </w:p>
        </w:tc>
        <w:tc>
          <w:tcPr>
            <w:tcW w:w="467" w:type="pct"/>
          </w:tcPr>
          <w:p w14:paraId="731759BC" w14:textId="77777777" w:rsidR="006C1138" w:rsidRPr="001933A4" w:rsidRDefault="006C1138" w:rsidP="00A41E3F">
            <w:pPr>
              <w:spacing w:line="276" w:lineRule="auto"/>
              <w:rPr>
                <w:rFonts w:asciiTheme="minorHAnsi" w:hAnsiTheme="minorHAnsi" w:cstheme="minorHAnsi"/>
                <w:sz w:val="22"/>
                <w:szCs w:val="22"/>
              </w:rPr>
            </w:pPr>
          </w:p>
        </w:tc>
        <w:tc>
          <w:tcPr>
            <w:tcW w:w="342" w:type="pct"/>
          </w:tcPr>
          <w:p w14:paraId="61DA700A" w14:textId="77777777" w:rsidR="006C1138" w:rsidRPr="001933A4" w:rsidRDefault="006C1138" w:rsidP="00A41E3F">
            <w:pPr>
              <w:spacing w:line="276" w:lineRule="auto"/>
              <w:rPr>
                <w:rFonts w:asciiTheme="minorHAnsi" w:hAnsiTheme="minorHAnsi" w:cstheme="minorHAnsi"/>
                <w:sz w:val="22"/>
                <w:szCs w:val="22"/>
              </w:rPr>
            </w:pPr>
          </w:p>
        </w:tc>
      </w:tr>
      <w:tr w:rsidR="001933A4" w:rsidRPr="001933A4" w14:paraId="15CB4F93" w14:textId="77777777" w:rsidTr="00901406">
        <w:trPr>
          <w:cantSplit/>
          <w:trHeight w:val="20"/>
          <w:jc w:val="center"/>
        </w:trPr>
        <w:tc>
          <w:tcPr>
            <w:tcW w:w="349" w:type="pct"/>
            <w:vAlign w:val="center"/>
          </w:tcPr>
          <w:p w14:paraId="3C6F1997"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5.</w:t>
            </w:r>
          </w:p>
        </w:tc>
        <w:tc>
          <w:tcPr>
            <w:tcW w:w="3842" w:type="pct"/>
            <w:vAlign w:val="center"/>
          </w:tcPr>
          <w:p w14:paraId="0D3597A4" w14:textId="6C8ECF53" w:rsidR="00CA7544" w:rsidRPr="001933A4" w:rsidRDefault="00CA7544" w:rsidP="00A41E3F">
            <w:pPr>
              <w:spacing w:line="276" w:lineRule="auto"/>
              <w:rPr>
                <w:rFonts w:asciiTheme="minorHAnsi" w:hAnsiTheme="minorHAnsi" w:cstheme="minorHAnsi"/>
                <w:sz w:val="22"/>
                <w:szCs w:val="22"/>
              </w:rPr>
            </w:pPr>
            <w:r w:rsidRPr="001933A4">
              <w:rPr>
                <w:rFonts w:asciiTheme="minorHAnsi" w:hAnsiTheme="minorHAnsi" w:cstheme="minorHAnsi"/>
                <w:sz w:val="22"/>
                <w:szCs w:val="22"/>
              </w:rPr>
              <w:t xml:space="preserve">W ciągu ostatnich 3 lat przed dniem złożenia wniosku </w:t>
            </w:r>
            <w:r w:rsidR="009872FF" w:rsidRPr="001933A4">
              <w:rPr>
                <w:rFonts w:asciiTheme="minorHAnsi" w:hAnsiTheme="minorHAnsi" w:cstheme="minorHAnsi"/>
                <w:sz w:val="22"/>
                <w:szCs w:val="22"/>
              </w:rPr>
              <w:t>W</w:t>
            </w:r>
            <w:r w:rsidRPr="001933A4">
              <w:rPr>
                <w:rFonts w:asciiTheme="minorHAnsi" w:hAnsiTheme="minorHAnsi" w:cstheme="minorHAnsi"/>
                <w:sz w:val="22"/>
                <w:szCs w:val="22"/>
              </w:rPr>
              <w:t xml:space="preserve">FOŚiGW nie wypowiedział Wnioskodawcy lub nie rozwiązał z nim umowy </w:t>
            </w:r>
            <w:r w:rsidRPr="001933A4">
              <w:rPr>
                <w:rFonts w:asciiTheme="minorHAnsi" w:hAnsiTheme="minorHAnsi" w:cstheme="minorHAnsi"/>
                <w:sz w:val="22"/>
                <w:szCs w:val="22"/>
              </w:rPr>
              <w:br/>
              <w:t xml:space="preserve">o dofinansowanie – za wyjątkiem rozwiązania za porozumieniem stron – </w:t>
            </w:r>
            <w:r w:rsidRPr="001933A4">
              <w:rPr>
                <w:rFonts w:asciiTheme="minorHAnsi" w:hAnsiTheme="minorHAnsi" w:cstheme="minorHAnsi"/>
                <w:sz w:val="22"/>
                <w:szCs w:val="22"/>
              </w:rPr>
              <w:br/>
              <w:t>z przyczyn leżących po stronie Wnioskodawcy</w:t>
            </w:r>
            <w:r w:rsidR="00547367" w:rsidRPr="001933A4">
              <w:rPr>
                <w:rFonts w:asciiTheme="minorHAnsi" w:hAnsiTheme="minorHAnsi" w:cstheme="minorHAnsi"/>
                <w:sz w:val="22"/>
                <w:szCs w:val="22"/>
              </w:rPr>
              <w:t>.</w:t>
            </w:r>
          </w:p>
        </w:tc>
        <w:tc>
          <w:tcPr>
            <w:tcW w:w="467" w:type="pct"/>
          </w:tcPr>
          <w:p w14:paraId="5C0723A0" w14:textId="77777777" w:rsidR="00CA7544" w:rsidRPr="001933A4" w:rsidRDefault="00CA7544" w:rsidP="00A41E3F">
            <w:pPr>
              <w:spacing w:line="276" w:lineRule="auto"/>
              <w:rPr>
                <w:rFonts w:asciiTheme="minorHAnsi" w:hAnsiTheme="minorHAnsi" w:cstheme="minorHAnsi"/>
                <w:sz w:val="22"/>
                <w:szCs w:val="22"/>
              </w:rPr>
            </w:pPr>
          </w:p>
        </w:tc>
        <w:tc>
          <w:tcPr>
            <w:tcW w:w="342" w:type="pct"/>
          </w:tcPr>
          <w:p w14:paraId="18EEA20B" w14:textId="77777777" w:rsidR="00CA7544" w:rsidRPr="001933A4" w:rsidRDefault="00CA7544" w:rsidP="00A41E3F">
            <w:pPr>
              <w:spacing w:line="276" w:lineRule="auto"/>
              <w:rPr>
                <w:rFonts w:asciiTheme="minorHAnsi" w:hAnsiTheme="minorHAnsi" w:cstheme="minorHAnsi"/>
                <w:sz w:val="22"/>
                <w:szCs w:val="22"/>
              </w:rPr>
            </w:pPr>
          </w:p>
        </w:tc>
      </w:tr>
      <w:tr w:rsidR="001933A4" w:rsidRPr="001933A4" w14:paraId="07517A18" w14:textId="77777777" w:rsidTr="00901406">
        <w:trPr>
          <w:cantSplit/>
          <w:trHeight w:val="20"/>
          <w:jc w:val="center"/>
        </w:trPr>
        <w:tc>
          <w:tcPr>
            <w:tcW w:w="349" w:type="pct"/>
            <w:vAlign w:val="center"/>
          </w:tcPr>
          <w:p w14:paraId="33B86A22"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6.</w:t>
            </w:r>
          </w:p>
        </w:tc>
        <w:tc>
          <w:tcPr>
            <w:tcW w:w="3842" w:type="pct"/>
            <w:vAlign w:val="center"/>
          </w:tcPr>
          <w:p w14:paraId="44CC68E0" w14:textId="3E05EE35" w:rsidR="00CA7544" w:rsidRPr="001933A4" w:rsidRDefault="00CA7544" w:rsidP="00A41E3F">
            <w:pPr>
              <w:spacing w:line="276" w:lineRule="auto"/>
              <w:rPr>
                <w:rFonts w:asciiTheme="minorHAnsi" w:hAnsiTheme="minorHAnsi" w:cstheme="minorHAnsi"/>
                <w:sz w:val="22"/>
                <w:szCs w:val="22"/>
              </w:rPr>
            </w:pPr>
            <w:r w:rsidRPr="001933A4">
              <w:rPr>
                <w:rFonts w:asciiTheme="minorHAnsi" w:hAnsiTheme="minorHAnsi" w:cstheme="minorHAnsi"/>
                <w:sz w:val="22"/>
                <w:szCs w:val="22"/>
              </w:rPr>
              <w:t xml:space="preserve">Wnioskodawca wywiązuje się z zobowiązań publicznoprawnych na rzecz </w:t>
            </w:r>
            <w:r w:rsidR="007433E5" w:rsidRPr="001933A4">
              <w:rPr>
                <w:rFonts w:asciiTheme="minorHAnsi" w:hAnsiTheme="minorHAnsi" w:cstheme="minorHAnsi"/>
                <w:sz w:val="22"/>
                <w:szCs w:val="22"/>
              </w:rPr>
              <w:t>N</w:t>
            </w:r>
            <w:r w:rsidRPr="001933A4">
              <w:rPr>
                <w:rFonts w:asciiTheme="minorHAnsi" w:hAnsiTheme="minorHAnsi" w:cstheme="minorHAnsi"/>
                <w:sz w:val="22"/>
                <w:szCs w:val="22"/>
              </w:rPr>
              <w:t>FOŚiGW, właściwych organów, czy też podmiotów</w:t>
            </w:r>
            <w:r w:rsidR="00547367" w:rsidRPr="001933A4">
              <w:rPr>
                <w:rFonts w:asciiTheme="minorHAnsi" w:hAnsiTheme="minorHAnsi" w:cstheme="minorHAnsi"/>
                <w:sz w:val="22"/>
                <w:szCs w:val="22"/>
              </w:rPr>
              <w:t>.</w:t>
            </w:r>
          </w:p>
        </w:tc>
        <w:tc>
          <w:tcPr>
            <w:tcW w:w="467" w:type="pct"/>
          </w:tcPr>
          <w:p w14:paraId="70E04100" w14:textId="77777777" w:rsidR="00CA7544" w:rsidRPr="001933A4" w:rsidRDefault="00CA7544" w:rsidP="00A41E3F">
            <w:pPr>
              <w:spacing w:line="276" w:lineRule="auto"/>
              <w:rPr>
                <w:rFonts w:asciiTheme="minorHAnsi" w:hAnsiTheme="minorHAnsi" w:cstheme="minorHAnsi"/>
                <w:sz w:val="22"/>
                <w:szCs w:val="22"/>
              </w:rPr>
            </w:pPr>
          </w:p>
        </w:tc>
        <w:tc>
          <w:tcPr>
            <w:tcW w:w="342" w:type="pct"/>
          </w:tcPr>
          <w:p w14:paraId="662A7EDB" w14:textId="77777777" w:rsidR="00CA7544" w:rsidRPr="001933A4" w:rsidRDefault="00CA7544" w:rsidP="00A41E3F">
            <w:pPr>
              <w:spacing w:line="276" w:lineRule="auto"/>
              <w:rPr>
                <w:rFonts w:asciiTheme="minorHAnsi" w:hAnsiTheme="minorHAnsi" w:cstheme="minorHAnsi"/>
                <w:sz w:val="22"/>
                <w:szCs w:val="22"/>
              </w:rPr>
            </w:pPr>
          </w:p>
        </w:tc>
      </w:tr>
      <w:tr w:rsidR="001933A4" w:rsidRPr="001933A4" w14:paraId="3AB32995" w14:textId="77777777" w:rsidTr="00901406">
        <w:trPr>
          <w:cantSplit/>
          <w:trHeight w:val="20"/>
          <w:jc w:val="center"/>
        </w:trPr>
        <w:tc>
          <w:tcPr>
            <w:tcW w:w="349" w:type="pct"/>
            <w:vAlign w:val="center"/>
          </w:tcPr>
          <w:p w14:paraId="5BC598B9"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7.</w:t>
            </w:r>
          </w:p>
        </w:tc>
        <w:tc>
          <w:tcPr>
            <w:tcW w:w="3842" w:type="pct"/>
            <w:vAlign w:val="center"/>
          </w:tcPr>
          <w:p w14:paraId="4680DF47" w14:textId="122E207F" w:rsidR="00CA7544" w:rsidRPr="001933A4" w:rsidRDefault="00CA7544" w:rsidP="00A41E3F">
            <w:pPr>
              <w:spacing w:line="276" w:lineRule="auto"/>
              <w:rPr>
                <w:rFonts w:asciiTheme="minorHAnsi" w:hAnsiTheme="minorHAnsi" w:cstheme="minorHAnsi"/>
                <w:sz w:val="22"/>
                <w:szCs w:val="22"/>
              </w:rPr>
            </w:pPr>
            <w:r w:rsidRPr="001933A4">
              <w:rPr>
                <w:rFonts w:asciiTheme="minorHAnsi" w:hAnsiTheme="minorHAnsi" w:cstheme="minorHAnsi"/>
                <w:sz w:val="22"/>
                <w:szCs w:val="22"/>
              </w:rPr>
              <w:t xml:space="preserve">Wnioskodawca wywiązuje się z zobowiązań cywilnoprawnych na rzecz </w:t>
            </w:r>
            <w:r w:rsidR="007433E5" w:rsidRPr="001933A4">
              <w:rPr>
                <w:rFonts w:asciiTheme="minorHAnsi" w:hAnsiTheme="minorHAnsi" w:cstheme="minorHAnsi"/>
                <w:sz w:val="22"/>
                <w:szCs w:val="22"/>
              </w:rPr>
              <w:t>N</w:t>
            </w:r>
            <w:r w:rsidRPr="001933A4">
              <w:rPr>
                <w:rFonts w:asciiTheme="minorHAnsi" w:hAnsiTheme="minorHAnsi" w:cstheme="minorHAnsi"/>
                <w:sz w:val="22"/>
                <w:szCs w:val="22"/>
              </w:rPr>
              <w:t>FOŚiGW, właściwych organów, czy też podmiotów</w:t>
            </w:r>
            <w:r w:rsidR="00547367" w:rsidRPr="001933A4">
              <w:rPr>
                <w:rFonts w:asciiTheme="minorHAnsi" w:hAnsiTheme="minorHAnsi" w:cstheme="minorHAnsi"/>
                <w:sz w:val="22"/>
                <w:szCs w:val="22"/>
              </w:rPr>
              <w:t>.</w:t>
            </w:r>
          </w:p>
        </w:tc>
        <w:tc>
          <w:tcPr>
            <w:tcW w:w="467" w:type="pct"/>
          </w:tcPr>
          <w:p w14:paraId="59027A1D" w14:textId="77777777" w:rsidR="00CA7544" w:rsidRPr="001933A4" w:rsidRDefault="00CA7544" w:rsidP="00A41E3F">
            <w:pPr>
              <w:spacing w:line="276" w:lineRule="auto"/>
              <w:rPr>
                <w:rFonts w:asciiTheme="minorHAnsi" w:hAnsiTheme="minorHAnsi" w:cstheme="minorHAnsi"/>
                <w:sz w:val="22"/>
                <w:szCs w:val="22"/>
              </w:rPr>
            </w:pPr>
          </w:p>
        </w:tc>
        <w:tc>
          <w:tcPr>
            <w:tcW w:w="342" w:type="pct"/>
          </w:tcPr>
          <w:p w14:paraId="4F1383C6" w14:textId="77777777" w:rsidR="00CA7544" w:rsidRPr="001933A4" w:rsidRDefault="00CA7544" w:rsidP="00A41E3F">
            <w:pPr>
              <w:spacing w:line="276" w:lineRule="auto"/>
              <w:rPr>
                <w:rFonts w:asciiTheme="minorHAnsi" w:hAnsiTheme="minorHAnsi" w:cstheme="minorHAnsi"/>
                <w:sz w:val="22"/>
                <w:szCs w:val="22"/>
              </w:rPr>
            </w:pPr>
          </w:p>
        </w:tc>
      </w:tr>
      <w:tr w:rsidR="001933A4" w:rsidRPr="001933A4" w14:paraId="2D82F463" w14:textId="77777777" w:rsidTr="00901406">
        <w:trPr>
          <w:cantSplit/>
          <w:trHeight w:val="20"/>
          <w:jc w:val="center"/>
        </w:trPr>
        <w:tc>
          <w:tcPr>
            <w:tcW w:w="349" w:type="pct"/>
            <w:vAlign w:val="center"/>
          </w:tcPr>
          <w:p w14:paraId="064F0D21"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8.</w:t>
            </w:r>
          </w:p>
        </w:tc>
        <w:tc>
          <w:tcPr>
            <w:tcW w:w="3842" w:type="pct"/>
            <w:vAlign w:val="center"/>
          </w:tcPr>
          <w:p w14:paraId="21B74FDB" w14:textId="77777777" w:rsidR="00CA7544" w:rsidRPr="001933A4" w:rsidRDefault="00CA7544" w:rsidP="00A41E3F">
            <w:pPr>
              <w:tabs>
                <w:tab w:val="num" w:pos="2340"/>
              </w:tabs>
              <w:spacing w:line="276" w:lineRule="auto"/>
              <w:rPr>
                <w:rFonts w:asciiTheme="minorHAnsi" w:hAnsiTheme="minorHAnsi" w:cstheme="minorHAnsi"/>
                <w:sz w:val="22"/>
                <w:szCs w:val="22"/>
              </w:rPr>
            </w:pPr>
            <w:r w:rsidRPr="001933A4">
              <w:rPr>
                <w:rFonts w:asciiTheme="minorHAnsi" w:hAnsiTheme="minorHAnsi" w:cstheme="minorHAnsi"/>
                <w:sz w:val="22"/>
                <w:szCs w:val="22"/>
              </w:rPr>
              <w:t>Cel i rodzaj przedsięwzięcia jest zgodny z programem priorytetowym.</w:t>
            </w:r>
          </w:p>
        </w:tc>
        <w:tc>
          <w:tcPr>
            <w:tcW w:w="467" w:type="pct"/>
          </w:tcPr>
          <w:p w14:paraId="107F4620" w14:textId="77777777" w:rsidR="00CA7544" w:rsidRPr="001933A4" w:rsidRDefault="00CA7544" w:rsidP="00A41E3F">
            <w:pPr>
              <w:tabs>
                <w:tab w:val="num" w:pos="2340"/>
              </w:tabs>
              <w:spacing w:line="276" w:lineRule="auto"/>
              <w:ind w:left="35"/>
              <w:rPr>
                <w:rFonts w:asciiTheme="minorHAnsi" w:hAnsiTheme="minorHAnsi" w:cstheme="minorHAnsi"/>
                <w:sz w:val="22"/>
                <w:szCs w:val="22"/>
              </w:rPr>
            </w:pPr>
          </w:p>
        </w:tc>
        <w:tc>
          <w:tcPr>
            <w:tcW w:w="342" w:type="pct"/>
            <w:vAlign w:val="center"/>
          </w:tcPr>
          <w:p w14:paraId="7DB1EAA0" w14:textId="77777777" w:rsidR="00CA7544" w:rsidRPr="001933A4" w:rsidRDefault="00CA7544" w:rsidP="00A41E3F">
            <w:pPr>
              <w:spacing w:line="276" w:lineRule="auto"/>
              <w:rPr>
                <w:rFonts w:asciiTheme="minorHAnsi" w:hAnsiTheme="minorHAnsi" w:cstheme="minorHAnsi"/>
                <w:sz w:val="22"/>
                <w:szCs w:val="22"/>
              </w:rPr>
            </w:pPr>
          </w:p>
        </w:tc>
      </w:tr>
      <w:tr w:rsidR="001933A4" w:rsidRPr="001933A4" w14:paraId="124E620F" w14:textId="77777777" w:rsidTr="00901406">
        <w:trPr>
          <w:cantSplit/>
          <w:trHeight w:val="20"/>
          <w:jc w:val="center"/>
        </w:trPr>
        <w:tc>
          <w:tcPr>
            <w:tcW w:w="349" w:type="pct"/>
            <w:vAlign w:val="center"/>
          </w:tcPr>
          <w:p w14:paraId="13E641F9"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9.</w:t>
            </w:r>
          </w:p>
        </w:tc>
        <w:tc>
          <w:tcPr>
            <w:tcW w:w="3842" w:type="pct"/>
            <w:vAlign w:val="center"/>
          </w:tcPr>
          <w:p w14:paraId="037DB64B" w14:textId="77777777" w:rsidR="00CA7544" w:rsidRPr="001933A4" w:rsidRDefault="00CA7544" w:rsidP="00A41E3F">
            <w:pPr>
              <w:tabs>
                <w:tab w:val="num" w:pos="2340"/>
              </w:tabs>
              <w:spacing w:line="276" w:lineRule="auto"/>
              <w:rPr>
                <w:rFonts w:asciiTheme="minorHAnsi" w:hAnsiTheme="minorHAnsi" w:cstheme="minorHAnsi"/>
                <w:sz w:val="22"/>
                <w:szCs w:val="22"/>
              </w:rPr>
            </w:pPr>
            <w:r w:rsidRPr="001933A4">
              <w:rPr>
                <w:rFonts w:asciiTheme="minorHAnsi" w:hAnsiTheme="minorHAnsi" w:cstheme="minorHAnsi"/>
                <w:sz w:val="22"/>
                <w:szCs w:val="22"/>
              </w:rPr>
              <w:t>Realizacja przedsięwzięcia nie została zakończona przed dniem złożenia wniosku.</w:t>
            </w:r>
          </w:p>
        </w:tc>
        <w:tc>
          <w:tcPr>
            <w:tcW w:w="467" w:type="pct"/>
          </w:tcPr>
          <w:p w14:paraId="08C6FDA4" w14:textId="77777777" w:rsidR="00CA7544" w:rsidRPr="001933A4" w:rsidRDefault="00CA7544" w:rsidP="00A41E3F">
            <w:pPr>
              <w:tabs>
                <w:tab w:val="num" w:pos="2340"/>
              </w:tabs>
              <w:spacing w:line="276" w:lineRule="auto"/>
              <w:ind w:left="35"/>
              <w:rPr>
                <w:rFonts w:asciiTheme="minorHAnsi" w:hAnsiTheme="minorHAnsi" w:cstheme="minorHAnsi"/>
                <w:sz w:val="22"/>
                <w:szCs w:val="22"/>
              </w:rPr>
            </w:pPr>
          </w:p>
        </w:tc>
        <w:tc>
          <w:tcPr>
            <w:tcW w:w="342" w:type="pct"/>
            <w:vAlign w:val="center"/>
          </w:tcPr>
          <w:p w14:paraId="54FD3E5D" w14:textId="77777777" w:rsidR="00CA7544" w:rsidRPr="001933A4" w:rsidRDefault="00CA7544" w:rsidP="00A41E3F">
            <w:pPr>
              <w:spacing w:line="276" w:lineRule="auto"/>
              <w:rPr>
                <w:rFonts w:asciiTheme="minorHAnsi" w:hAnsiTheme="minorHAnsi" w:cstheme="minorHAnsi"/>
                <w:sz w:val="22"/>
                <w:szCs w:val="22"/>
              </w:rPr>
            </w:pPr>
          </w:p>
        </w:tc>
      </w:tr>
      <w:tr w:rsidR="001933A4" w:rsidRPr="001933A4" w14:paraId="2359771E" w14:textId="77777777" w:rsidTr="00901406">
        <w:trPr>
          <w:cantSplit/>
          <w:trHeight w:val="20"/>
          <w:jc w:val="center"/>
        </w:trPr>
        <w:tc>
          <w:tcPr>
            <w:tcW w:w="349" w:type="pct"/>
            <w:vAlign w:val="center"/>
          </w:tcPr>
          <w:p w14:paraId="64149EFB"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10.</w:t>
            </w:r>
          </w:p>
        </w:tc>
        <w:tc>
          <w:tcPr>
            <w:tcW w:w="3842" w:type="pct"/>
            <w:vAlign w:val="center"/>
          </w:tcPr>
          <w:p w14:paraId="0623F29B" w14:textId="77777777" w:rsidR="00CA7544" w:rsidRPr="001933A4" w:rsidRDefault="00CA7544" w:rsidP="00A41E3F">
            <w:pPr>
              <w:spacing w:line="276" w:lineRule="auto"/>
              <w:rPr>
                <w:rFonts w:asciiTheme="minorHAnsi" w:hAnsiTheme="minorHAnsi" w:cstheme="minorHAnsi"/>
                <w:sz w:val="22"/>
                <w:szCs w:val="22"/>
              </w:rPr>
            </w:pPr>
            <w:r w:rsidRPr="001933A4">
              <w:rPr>
                <w:rFonts w:asciiTheme="minorHAnsi" w:hAnsiTheme="minorHAnsi" w:cstheme="minorHAnsi"/>
                <w:sz w:val="22"/>
                <w:szCs w:val="22"/>
              </w:rPr>
              <w:t>Okres realizacji przedsięwzięcia i wypłaty dofinansowania są zgodne z programem priorytetowym.</w:t>
            </w:r>
          </w:p>
        </w:tc>
        <w:tc>
          <w:tcPr>
            <w:tcW w:w="467" w:type="pct"/>
            <w:vAlign w:val="center"/>
          </w:tcPr>
          <w:p w14:paraId="2C1EDB9B" w14:textId="77777777" w:rsidR="00CA7544" w:rsidRPr="001933A4" w:rsidRDefault="00CA7544" w:rsidP="00A41E3F">
            <w:pPr>
              <w:spacing w:line="276" w:lineRule="auto"/>
              <w:rPr>
                <w:rFonts w:asciiTheme="minorHAnsi" w:hAnsiTheme="minorHAnsi" w:cstheme="minorHAnsi"/>
                <w:sz w:val="22"/>
                <w:szCs w:val="22"/>
              </w:rPr>
            </w:pPr>
          </w:p>
        </w:tc>
        <w:tc>
          <w:tcPr>
            <w:tcW w:w="342" w:type="pct"/>
            <w:vAlign w:val="center"/>
          </w:tcPr>
          <w:p w14:paraId="36DBA519" w14:textId="77777777" w:rsidR="00CA7544" w:rsidRPr="001933A4" w:rsidRDefault="00CA7544" w:rsidP="00A41E3F">
            <w:pPr>
              <w:spacing w:line="276" w:lineRule="auto"/>
              <w:rPr>
                <w:rFonts w:asciiTheme="minorHAnsi" w:hAnsiTheme="minorHAnsi" w:cstheme="minorHAnsi"/>
                <w:sz w:val="22"/>
                <w:szCs w:val="22"/>
              </w:rPr>
            </w:pPr>
          </w:p>
        </w:tc>
      </w:tr>
      <w:tr w:rsidR="001933A4" w:rsidRPr="001933A4" w14:paraId="06AE5AFA" w14:textId="77777777" w:rsidTr="00901406">
        <w:trPr>
          <w:cantSplit/>
          <w:trHeight w:val="20"/>
          <w:jc w:val="center"/>
        </w:trPr>
        <w:tc>
          <w:tcPr>
            <w:tcW w:w="349" w:type="pct"/>
            <w:vAlign w:val="center"/>
          </w:tcPr>
          <w:p w14:paraId="3A3B74DE" w14:textId="77777777" w:rsidR="00CA7544" w:rsidRPr="001933A4" w:rsidRDefault="00CA7544" w:rsidP="00A41E3F">
            <w:pPr>
              <w:tabs>
                <w:tab w:val="left" w:pos="176"/>
              </w:tabs>
              <w:spacing w:line="276" w:lineRule="auto"/>
              <w:rPr>
                <w:rFonts w:asciiTheme="minorHAnsi" w:hAnsiTheme="minorHAnsi" w:cstheme="minorHAnsi"/>
                <w:sz w:val="22"/>
                <w:szCs w:val="22"/>
              </w:rPr>
            </w:pPr>
            <w:r w:rsidRPr="001933A4">
              <w:rPr>
                <w:rFonts w:asciiTheme="minorHAnsi" w:hAnsiTheme="minorHAnsi" w:cstheme="minorHAnsi"/>
                <w:sz w:val="22"/>
                <w:szCs w:val="22"/>
              </w:rPr>
              <w:t>11.</w:t>
            </w:r>
          </w:p>
        </w:tc>
        <w:tc>
          <w:tcPr>
            <w:tcW w:w="3842" w:type="pct"/>
            <w:vAlign w:val="center"/>
          </w:tcPr>
          <w:p w14:paraId="15FF409E" w14:textId="77777777" w:rsidR="00CA7544" w:rsidRPr="001933A4" w:rsidRDefault="00CA7544" w:rsidP="00A41E3F">
            <w:pPr>
              <w:tabs>
                <w:tab w:val="num" w:pos="2340"/>
              </w:tabs>
              <w:spacing w:line="276" w:lineRule="auto"/>
              <w:ind w:left="35"/>
              <w:rPr>
                <w:rFonts w:asciiTheme="minorHAnsi" w:hAnsiTheme="minorHAnsi" w:cstheme="minorHAnsi"/>
                <w:sz w:val="22"/>
                <w:szCs w:val="22"/>
              </w:rPr>
            </w:pPr>
            <w:r w:rsidRPr="001933A4">
              <w:rPr>
                <w:rFonts w:asciiTheme="minorHAnsi" w:hAnsiTheme="minorHAnsi" w:cstheme="minorHAnsi"/>
                <w:sz w:val="22"/>
                <w:szCs w:val="22"/>
              </w:rPr>
              <w:t xml:space="preserve">Forma i intensywność wnioskowanego dofinansowania jest zgodna </w:t>
            </w:r>
            <w:r w:rsidRPr="001933A4">
              <w:rPr>
                <w:rFonts w:asciiTheme="minorHAnsi" w:hAnsiTheme="minorHAnsi" w:cstheme="minorHAnsi"/>
                <w:sz w:val="22"/>
                <w:szCs w:val="22"/>
              </w:rPr>
              <w:br/>
              <w:t>z programem priorytetowym.</w:t>
            </w:r>
          </w:p>
        </w:tc>
        <w:tc>
          <w:tcPr>
            <w:tcW w:w="467" w:type="pct"/>
          </w:tcPr>
          <w:p w14:paraId="7C5EAA50" w14:textId="77777777" w:rsidR="00CA7544" w:rsidRPr="001933A4" w:rsidRDefault="00CA7544" w:rsidP="00A41E3F">
            <w:pPr>
              <w:tabs>
                <w:tab w:val="num" w:pos="2340"/>
              </w:tabs>
              <w:spacing w:line="276" w:lineRule="auto"/>
              <w:ind w:left="35"/>
              <w:rPr>
                <w:rFonts w:asciiTheme="minorHAnsi" w:hAnsiTheme="minorHAnsi" w:cstheme="minorHAnsi"/>
                <w:sz w:val="22"/>
                <w:szCs w:val="22"/>
              </w:rPr>
            </w:pPr>
          </w:p>
        </w:tc>
        <w:tc>
          <w:tcPr>
            <w:tcW w:w="342" w:type="pct"/>
          </w:tcPr>
          <w:p w14:paraId="56B8B2C0" w14:textId="77777777" w:rsidR="00CA7544" w:rsidRPr="001933A4" w:rsidRDefault="00CA7544" w:rsidP="00A41E3F">
            <w:pPr>
              <w:tabs>
                <w:tab w:val="num" w:pos="2340"/>
              </w:tabs>
              <w:spacing w:line="276" w:lineRule="auto"/>
              <w:ind w:left="35"/>
              <w:rPr>
                <w:rFonts w:asciiTheme="minorHAnsi" w:hAnsiTheme="minorHAnsi" w:cstheme="minorHAnsi"/>
                <w:sz w:val="22"/>
                <w:szCs w:val="22"/>
              </w:rPr>
            </w:pPr>
          </w:p>
        </w:tc>
      </w:tr>
    </w:tbl>
    <w:p w14:paraId="69E4D985" w14:textId="77777777" w:rsidR="00B7409A" w:rsidRPr="001933A4" w:rsidRDefault="0009366F" w:rsidP="00A41E3F">
      <w:pPr>
        <w:spacing w:before="120" w:line="276" w:lineRule="auto"/>
        <w:rPr>
          <w:rFonts w:asciiTheme="minorHAnsi" w:hAnsiTheme="minorHAnsi" w:cstheme="minorHAnsi"/>
          <w:i/>
          <w:sz w:val="22"/>
          <w:szCs w:val="22"/>
        </w:rPr>
      </w:pPr>
      <w:r w:rsidRPr="001933A4">
        <w:rPr>
          <w:rFonts w:asciiTheme="minorHAnsi" w:hAnsiTheme="minorHAnsi" w:cstheme="minorHAnsi"/>
          <w:i/>
          <w:sz w:val="22"/>
          <w:szCs w:val="22"/>
        </w:rPr>
        <w:t>Niespełnienie któregokolwiek z kryteriów dostępu powoduje odrzucenie wniosku.</w:t>
      </w:r>
    </w:p>
    <w:p w14:paraId="1967430D" w14:textId="389E3D08" w:rsidR="000C3A13" w:rsidRPr="00A41E3F" w:rsidRDefault="00525A8C" w:rsidP="00A41E3F">
      <w:pPr>
        <w:tabs>
          <w:tab w:val="left" w:pos="540"/>
        </w:tabs>
        <w:autoSpaceDE w:val="0"/>
        <w:autoSpaceDN w:val="0"/>
        <w:adjustRightInd w:val="0"/>
        <w:spacing w:before="120" w:after="1080" w:line="276" w:lineRule="auto"/>
        <w:rPr>
          <w:rFonts w:asciiTheme="minorHAnsi" w:hAnsiTheme="minorHAnsi" w:cstheme="minorHAnsi"/>
          <w:sz w:val="22"/>
          <w:szCs w:val="22"/>
        </w:rPr>
      </w:pPr>
      <w:r w:rsidRPr="001933A4">
        <w:rPr>
          <w:rFonts w:asciiTheme="minorHAnsi" w:hAnsiTheme="minorHAnsi" w:cstheme="minorHAnsi"/>
          <w:sz w:val="22"/>
          <w:szCs w:val="22"/>
        </w:rPr>
        <w:t>Nie ustala się kryteriów punktowych.</w:t>
      </w:r>
    </w:p>
    <w:p w14:paraId="758DF8C0" w14:textId="06B52134" w:rsidR="00525A8C" w:rsidRPr="001933A4" w:rsidRDefault="00525A8C" w:rsidP="00A41E3F">
      <w:pPr>
        <w:spacing w:before="60" w:after="60" w:line="276" w:lineRule="auto"/>
        <w:rPr>
          <w:rFonts w:asciiTheme="minorHAnsi" w:hAnsiTheme="minorHAnsi" w:cstheme="minorHAnsi"/>
          <w:sz w:val="22"/>
          <w:szCs w:val="22"/>
        </w:rPr>
      </w:pPr>
      <w:r w:rsidRPr="001933A4">
        <w:rPr>
          <w:rFonts w:asciiTheme="minorHAnsi" w:hAnsiTheme="minorHAnsi"/>
          <w:b/>
          <w:sz w:val="22"/>
          <w:szCs w:val="22"/>
        </w:rPr>
        <w:t>KRYTERIA JAKOŚCIOWE DOPUSZCZAJĄCE</w:t>
      </w:r>
      <w:r w:rsidRPr="001933A4">
        <w:rPr>
          <w:rFonts w:asciiTheme="minorHAnsi" w:hAnsiTheme="minorHAnsi"/>
          <w:sz w:val="22"/>
          <w:szCs w:val="22"/>
        </w:rPr>
        <w:t xml:space="preserve"> </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jakościowe dopuszczające"/>
        <w:tblDescription w:val="Kryteria jakościowe dopuszczające"/>
      </w:tblPr>
      <w:tblGrid>
        <w:gridCol w:w="886"/>
        <w:gridCol w:w="6298"/>
        <w:gridCol w:w="862"/>
        <w:gridCol w:w="900"/>
      </w:tblGrid>
      <w:tr w:rsidR="001933A4" w:rsidRPr="001933A4" w14:paraId="07377B1A" w14:textId="77777777" w:rsidTr="00A41E3F">
        <w:trPr>
          <w:cantSplit/>
          <w:trHeight w:val="344"/>
          <w:tblHeader/>
          <w:jc w:val="center"/>
        </w:trPr>
        <w:tc>
          <w:tcPr>
            <w:tcW w:w="495" w:type="pct"/>
            <w:tcBorders>
              <w:top w:val="single" w:sz="4" w:space="0" w:color="auto"/>
              <w:left w:val="single" w:sz="4" w:space="0" w:color="auto"/>
            </w:tcBorders>
            <w:shd w:val="clear" w:color="auto" w:fill="BFBFBF" w:themeFill="background1" w:themeFillShade="BF"/>
          </w:tcPr>
          <w:p w14:paraId="1F8503AE"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Lp.</w:t>
            </w:r>
          </w:p>
        </w:tc>
        <w:tc>
          <w:tcPr>
            <w:tcW w:w="3520" w:type="pct"/>
            <w:tcBorders>
              <w:top w:val="single" w:sz="4" w:space="0" w:color="auto"/>
              <w:left w:val="single" w:sz="4" w:space="0" w:color="auto"/>
            </w:tcBorders>
            <w:shd w:val="clear" w:color="auto" w:fill="BFBFBF" w:themeFill="background1" w:themeFillShade="BF"/>
            <w:vAlign w:val="center"/>
          </w:tcPr>
          <w:p w14:paraId="4CEAED92"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NAZWA KRYTERIUM</w:t>
            </w:r>
          </w:p>
        </w:tc>
        <w:tc>
          <w:tcPr>
            <w:tcW w:w="482" w:type="pct"/>
            <w:shd w:val="clear" w:color="auto" w:fill="BFBFBF" w:themeFill="background1" w:themeFillShade="BF"/>
            <w:vAlign w:val="center"/>
          </w:tcPr>
          <w:p w14:paraId="6BA8DF31"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TAK</w:t>
            </w:r>
          </w:p>
        </w:tc>
        <w:tc>
          <w:tcPr>
            <w:tcW w:w="503" w:type="pct"/>
            <w:shd w:val="clear" w:color="auto" w:fill="BFBFBF" w:themeFill="background1" w:themeFillShade="BF"/>
            <w:vAlign w:val="center"/>
          </w:tcPr>
          <w:p w14:paraId="48873CE2"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NIE</w:t>
            </w:r>
          </w:p>
        </w:tc>
      </w:tr>
      <w:tr w:rsidR="001933A4" w:rsidRPr="001933A4" w14:paraId="5FCD1F74" w14:textId="77777777" w:rsidTr="004C087C">
        <w:trPr>
          <w:cantSplit/>
          <w:trHeight w:val="597"/>
          <w:jc w:val="center"/>
        </w:trPr>
        <w:tc>
          <w:tcPr>
            <w:tcW w:w="495" w:type="pct"/>
            <w:tcBorders>
              <w:top w:val="single" w:sz="4" w:space="0" w:color="auto"/>
              <w:left w:val="single" w:sz="4" w:space="0" w:color="auto"/>
            </w:tcBorders>
            <w:shd w:val="clear" w:color="auto" w:fill="D9D9D9" w:themeFill="background1" w:themeFillShade="D9"/>
            <w:vAlign w:val="center"/>
          </w:tcPr>
          <w:p w14:paraId="767A557B" w14:textId="77777777" w:rsidR="000325BB" w:rsidRPr="001933A4" w:rsidRDefault="000325BB" w:rsidP="00A41E3F">
            <w:pPr>
              <w:tabs>
                <w:tab w:val="left" w:pos="318"/>
              </w:tabs>
              <w:spacing w:before="60" w:after="60" w:line="276" w:lineRule="auto"/>
              <w:rPr>
                <w:rFonts w:asciiTheme="minorHAnsi" w:hAnsiTheme="minorHAnsi"/>
                <w:b/>
                <w:sz w:val="22"/>
                <w:szCs w:val="22"/>
              </w:rPr>
            </w:pPr>
            <w:r w:rsidRPr="001933A4">
              <w:rPr>
                <w:rFonts w:asciiTheme="minorHAnsi" w:hAnsiTheme="minorHAnsi"/>
                <w:b/>
                <w:sz w:val="22"/>
                <w:szCs w:val="22"/>
              </w:rPr>
              <w:t>I.</w:t>
            </w:r>
          </w:p>
        </w:tc>
        <w:tc>
          <w:tcPr>
            <w:tcW w:w="4505" w:type="pct"/>
            <w:gridSpan w:val="3"/>
            <w:tcBorders>
              <w:top w:val="single" w:sz="4" w:space="0" w:color="auto"/>
              <w:left w:val="single" w:sz="4" w:space="0" w:color="auto"/>
            </w:tcBorders>
            <w:shd w:val="clear" w:color="auto" w:fill="D9D9D9" w:themeFill="background1" w:themeFillShade="D9"/>
            <w:vAlign w:val="center"/>
          </w:tcPr>
          <w:p w14:paraId="4E2E42FF"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ZASADNOŚĆ REALIZACJI PRZEDSIĘWZIĘCIA</w:t>
            </w:r>
          </w:p>
        </w:tc>
      </w:tr>
      <w:tr w:rsidR="001933A4" w:rsidRPr="001933A4" w14:paraId="6AA56DC0" w14:textId="77777777" w:rsidTr="004C087C">
        <w:trPr>
          <w:cantSplit/>
          <w:trHeight w:val="344"/>
          <w:jc w:val="center"/>
        </w:trPr>
        <w:tc>
          <w:tcPr>
            <w:tcW w:w="495" w:type="pct"/>
            <w:tcBorders>
              <w:top w:val="single" w:sz="4" w:space="0" w:color="auto"/>
              <w:left w:val="single" w:sz="4" w:space="0" w:color="auto"/>
            </w:tcBorders>
            <w:shd w:val="clear" w:color="auto" w:fill="auto"/>
            <w:vAlign w:val="center"/>
          </w:tcPr>
          <w:p w14:paraId="5B3C97C8"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1.</w:t>
            </w:r>
          </w:p>
        </w:tc>
        <w:tc>
          <w:tcPr>
            <w:tcW w:w="3520" w:type="pct"/>
            <w:tcBorders>
              <w:top w:val="single" w:sz="4" w:space="0" w:color="auto"/>
              <w:left w:val="single" w:sz="4" w:space="0" w:color="auto"/>
            </w:tcBorders>
            <w:shd w:val="clear" w:color="auto" w:fill="auto"/>
            <w:vAlign w:val="center"/>
          </w:tcPr>
          <w:p w14:paraId="3E97AA0D" w14:textId="09F41933" w:rsidR="000325BB" w:rsidRPr="001933A4" w:rsidRDefault="000325BB" w:rsidP="00A41E3F">
            <w:pPr>
              <w:autoSpaceDE w:val="0"/>
              <w:autoSpaceDN w:val="0"/>
              <w:adjustRightInd w:val="0"/>
              <w:spacing w:before="120" w:after="60" w:line="276" w:lineRule="auto"/>
              <w:rPr>
                <w:rFonts w:asciiTheme="minorHAnsi" w:hAnsiTheme="minorHAnsi"/>
                <w:b/>
                <w:bCs/>
                <w:sz w:val="20"/>
                <w:szCs w:val="20"/>
              </w:rPr>
            </w:pPr>
            <w:r w:rsidRPr="001933A4">
              <w:rPr>
                <w:rFonts w:asciiTheme="minorHAnsi" w:hAnsiTheme="minorHAnsi"/>
                <w:sz w:val="20"/>
                <w:szCs w:val="20"/>
              </w:rPr>
              <w:t>Ocena osiągnięcia planowanego efektu ekologicznego – wpływ na</w:t>
            </w:r>
            <w:r w:rsidR="0001180F">
              <w:rPr>
                <w:rFonts w:asciiTheme="minorHAnsi" w:hAnsiTheme="minorHAnsi"/>
                <w:sz w:val="20"/>
                <w:szCs w:val="20"/>
              </w:rPr>
              <w:t> </w:t>
            </w:r>
            <w:r w:rsidRPr="001933A4">
              <w:rPr>
                <w:rFonts w:asciiTheme="minorHAnsi" w:hAnsiTheme="minorHAnsi"/>
                <w:sz w:val="20"/>
                <w:szCs w:val="20"/>
              </w:rPr>
              <w:t>realizację wskaźników programu priorytetowego.</w:t>
            </w:r>
          </w:p>
        </w:tc>
        <w:tc>
          <w:tcPr>
            <w:tcW w:w="482" w:type="pct"/>
            <w:shd w:val="clear" w:color="auto" w:fill="auto"/>
            <w:vAlign w:val="center"/>
          </w:tcPr>
          <w:p w14:paraId="5B6378C2" w14:textId="77777777" w:rsidR="000325BB" w:rsidRPr="001933A4" w:rsidRDefault="000325BB" w:rsidP="00A41E3F">
            <w:pPr>
              <w:spacing w:before="120" w:after="60" w:line="276" w:lineRule="auto"/>
              <w:rPr>
                <w:rFonts w:asciiTheme="minorHAnsi" w:hAnsiTheme="minorHAnsi"/>
                <w:b/>
                <w:sz w:val="20"/>
                <w:szCs w:val="20"/>
              </w:rPr>
            </w:pPr>
          </w:p>
        </w:tc>
        <w:tc>
          <w:tcPr>
            <w:tcW w:w="503" w:type="pct"/>
            <w:shd w:val="clear" w:color="auto" w:fill="auto"/>
            <w:vAlign w:val="center"/>
          </w:tcPr>
          <w:p w14:paraId="121C819F" w14:textId="77777777" w:rsidR="000325BB" w:rsidRPr="001933A4" w:rsidRDefault="000325BB" w:rsidP="00A41E3F">
            <w:pPr>
              <w:spacing w:before="120" w:after="60" w:line="276" w:lineRule="auto"/>
              <w:rPr>
                <w:rFonts w:asciiTheme="minorHAnsi" w:hAnsiTheme="minorHAnsi"/>
                <w:b/>
                <w:sz w:val="20"/>
                <w:szCs w:val="20"/>
              </w:rPr>
            </w:pPr>
          </w:p>
        </w:tc>
      </w:tr>
      <w:tr w:rsidR="001933A4" w:rsidRPr="001933A4" w14:paraId="1747BE99" w14:textId="77777777" w:rsidTr="004C087C">
        <w:trPr>
          <w:cantSplit/>
          <w:trHeight w:val="344"/>
          <w:jc w:val="center"/>
        </w:trPr>
        <w:tc>
          <w:tcPr>
            <w:tcW w:w="5000" w:type="pct"/>
            <w:gridSpan w:val="4"/>
            <w:tcBorders>
              <w:top w:val="single" w:sz="4" w:space="0" w:color="auto"/>
              <w:left w:val="single" w:sz="4" w:space="0" w:color="auto"/>
            </w:tcBorders>
            <w:vAlign w:val="center"/>
          </w:tcPr>
          <w:p w14:paraId="67705968"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iCs/>
                <w:sz w:val="20"/>
                <w:szCs w:val="20"/>
              </w:rPr>
              <w:lastRenderedPageBreak/>
              <w:t>Zasady oceny:</w:t>
            </w:r>
          </w:p>
          <w:p w14:paraId="5C22D1E2" w14:textId="6EEDB2A9" w:rsidR="000325BB" w:rsidRPr="001933A4" w:rsidRDefault="000325BB" w:rsidP="00A41E3F">
            <w:pPr>
              <w:spacing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przedstawionych we</w:t>
            </w:r>
            <w:r w:rsidR="0001180F">
              <w:rPr>
                <w:rFonts w:asciiTheme="minorHAnsi" w:hAnsiTheme="minorHAnsi"/>
                <w:sz w:val="20"/>
                <w:szCs w:val="20"/>
              </w:rPr>
              <w:t> </w:t>
            </w:r>
            <w:r w:rsidRPr="001933A4">
              <w:rPr>
                <w:rFonts w:asciiTheme="minorHAnsi" w:hAnsiTheme="minorHAnsi"/>
                <w:sz w:val="20"/>
                <w:szCs w:val="20"/>
              </w:rPr>
              <w:t>wniosku (wraz z załącznikami).</w:t>
            </w:r>
          </w:p>
          <w:p w14:paraId="3EDAA28B" w14:textId="77777777"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Kryterium jest oceniane pozytywnie o ile z oceny wynika, iż Wnioskodawca przedstawił dostateczne dane, obliczenia, które wskażą na prawidłową wielkość przyjętych wskaźników przedsięwzięcia i celu programu priorytetowego.</w:t>
            </w:r>
          </w:p>
          <w:p w14:paraId="649A875C" w14:textId="77777777" w:rsidR="000325BB" w:rsidRPr="001933A4" w:rsidRDefault="000325BB" w:rsidP="00A41E3F">
            <w:pPr>
              <w:autoSpaceDE w:val="0"/>
              <w:autoSpaceDN w:val="0"/>
              <w:adjustRightInd w:val="0"/>
              <w:spacing w:before="120" w:after="60" w:line="276" w:lineRule="auto"/>
              <w:rPr>
                <w:rFonts w:asciiTheme="minorHAnsi" w:hAnsiTheme="minorHAnsi"/>
                <w:i/>
                <w:iCs/>
                <w:sz w:val="20"/>
                <w:szCs w:val="20"/>
              </w:rPr>
            </w:pPr>
            <w:r w:rsidRPr="001933A4">
              <w:rPr>
                <w:rFonts w:asciiTheme="minorHAnsi" w:hAnsiTheme="minorHAnsi"/>
                <w:i/>
                <w:sz w:val="20"/>
                <w:szCs w:val="20"/>
              </w:rPr>
              <w:t xml:space="preserve">Negatywna ocena kryterium </w:t>
            </w:r>
            <w:r w:rsidRPr="001933A4">
              <w:rPr>
                <w:rFonts w:asciiTheme="minorHAnsi" w:hAnsiTheme="minorHAnsi"/>
                <w:b/>
                <w:bCs/>
                <w:i/>
                <w:sz w:val="20"/>
                <w:szCs w:val="20"/>
              </w:rPr>
              <w:t>powoduje odrzucenie wniosku</w:t>
            </w:r>
            <w:r w:rsidRPr="001933A4">
              <w:rPr>
                <w:rFonts w:asciiTheme="minorHAnsi" w:hAnsiTheme="minorHAnsi"/>
                <w:b/>
                <w:i/>
                <w:sz w:val="20"/>
                <w:szCs w:val="20"/>
              </w:rPr>
              <w:t>.</w:t>
            </w:r>
          </w:p>
        </w:tc>
      </w:tr>
      <w:tr w:rsidR="001933A4" w:rsidRPr="001933A4" w14:paraId="2A5076A3" w14:textId="77777777" w:rsidTr="004C087C">
        <w:trPr>
          <w:cantSplit/>
          <w:trHeight w:val="344"/>
          <w:jc w:val="center"/>
        </w:trPr>
        <w:tc>
          <w:tcPr>
            <w:tcW w:w="495" w:type="pct"/>
            <w:tcBorders>
              <w:top w:val="single" w:sz="4" w:space="0" w:color="auto"/>
              <w:left w:val="single" w:sz="4" w:space="0" w:color="auto"/>
            </w:tcBorders>
            <w:shd w:val="clear" w:color="auto" w:fill="auto"/>
            <w:vAlign w:val="center"/>
          </w:tcPr>
          <w:p w14:paraId="3667B5D2"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2.</w:t>
            </w:r>
          </w:p>
        </w:tc>
        <w:tc>
          <w:tcPr>
            <w:tcW w:w="3520" w:type="pct"/>
            <w:tcBorders>
              <w:top w:val="single" w:sz="4" w:space="0" w:color="auto"/>
              <w:left w:val="single" w:sz="4" w:space="0" w:color="auto"/>
            </w:tcBorders>
            <w:shd w:val="clear" w:color="auto" w:fill="auto"/>
            <w:vAlign w:val="center"/>
          </w:tcPr>
          <w:p w14:paraId="43B702A5" w14:textId="77777777" w:rsidR="000325BB" w:rsidRPr="001933A4" w:rsidRDefault="000325BB" w:rsidP="00A41E3F">
            <w:pPr>
              <w:autoSpaceDE w:val="0"/>
              <w:autoSpaceDN w:val="0"/>
              <w:adjustRightInd w:val="0"/>
              <w:spacing w:before="120" w:after="60" w:line="276" w:lineRule="auto"/>
              <w:rPr>
                <w:rFonts w:asciiTheme="minorHAnsi" w:hAnsiTheme="minorHAnsi"/>
                <w:b/>
                <w:bCs/>
                <w:sz w:val="20"/>
                <w:szCs w:val="20"/>
              </w:rPr>
            </w:pPr>
            <w:r w:rsidRPr="001933A4">
              <w:rPr>
                <w:rFonts w:asciiTheme="minorHAnsi" w:hAnsiTheme="minorHAnsi"/>
                <w:sz w:val="20"/>
                <w:szCs w:val="20"/>
              </w:rPr>
              <w:t>Ocena możliwości realizacyjnej przedsięwzięcia</w:t>
            </w:r>
          </w:p>
        </w:tc>
        <w:tc>
          <w:tcPr>
            <w:tcW w:w="482" w:type="pct"/>
            <w:shd w:val="clear" w:color="auto" w:fill="auto"/>
            <w:vAlign w:val="center"/>
          </w:tcPr>
          <w:p w14:paraId="5EED471C" w14:textId="77777777" w:rsidR="000325BB" w:rsidRPr="001933A4" w:rsidRDefault="000325BB" w:rsidP="00A41E3F">
            <w:pPr>
              <w:spacing w:before="120" w:after="60" w:line="276" w:lineRule="auto"/>
              <w:rPr>
                <w:rFonts w:asciiTheme="minorHAnsi" w:hAnsiTheme="minorHAnsi"/>
                <w:b/>
                <w:sz w:val="20"/>
                <w:szCs w:val="20"/>
              </w:rPr>
            </w:pPr>
          </w:p>
        </w:tc>
        <w:tc>
          <w:tcPr>
            <w:tcW w:w="503" w:type="pct"/>
            <w:shd w:val="clear" w:color="auto" w:fill="auto"/>
            <w:vAlign w:val="center"/>
          </w:tcPr>
          <w:p w14:paraId="4FCDEED6" w14:textId="77777777" w:rsidR="000325BB" w:rsidRPr="001933A4" w:rsidRDefault="000325BB" w:rsidP="00A41E3F">
            <w:pPr>
              <w:spacing w:before="120" w:after="60" w:line="276" w:lineRule="auto"/>
              <w:rPr>
                <w:rFonts w:asciiTheme="minorHAnsi" w:hAnsiTheme="minorHAnsi"/>
                <w:b/>
                <w:sz w:val="20"/>
                <w:szCs w:val="20"/>
              </w:rPr>
            </w:pPr>
          </w:p>
        </w:tc>
      </w:tr>
      <w:tr w:rsidR="001933A4" w:rsidRPr="001933A4" w14:paraId="16287B8B" w14:textId="77777777" w:rsidTr="004C087C">
        <w:trPr>
          <w:cantSplit/>
          <w:trHeight w:val="344"/>
          <w:jc w:val="center"/>
        </w:trPr>
        <w:tc>
          <w:tcPr>
            <w:tcW w:w="5000" w:type="pct"/>
            <w:gridSpan w:val="4"/>
            <w:tcBorders>
              <w:top w:val="single" w:sz="4" w:space="0" w:color="auto"/>
              <w:left w:val="single" w:sz="4" w:space="0" w:color="auto"/>
            </w:tcBorders>
            <w:vAlign w:val="center"/>
          </w:tcPr>
          <w:p w14:paraId="6BE41E75"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iCs/>
                <w:sz w:val="20"/>
                <w:szCs w:val="20"/>
              </w:rPr>
              <w:t>Zasady oceny:</w:t>
            </w:r>
          </w:p>
          <w:p w14:paraId="29716724" w14:textId="24F6AD07" w:rsidR="000325BB" w:rsidRPr="001933A4" w:rsidRDefault="000325BB" w:rsidP="00A41E3F">
            <w:pPr>
              <w:spacing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przedstawionych we</w:t>
            </w:r>
            <w:r w:rsidR="0001180F">
              <w:rPr>
                <w:rFonts w:asciiTheme="minorHAnsi" w:hAnsiTheme="minorHAnsi"/>
                <w:sz w:val="20"/>
                <w:szCs w:val="20"/>
              </w:rPr>
              <w:t> </w:t>
            </w:r>
            <w:r w:rsidRPr="001933A4">
              <w:rPr>
                <w:rFonts w:asciiTheme="minorHAnsi" w:hAnsiTheme="minorHAnsi"/>
                <w:sz w:val="20"/>
                <w:szCs w:val="20"/>
              </w:rPr>
              <w:t>wniosku (wraz z załącznikami).</w:t>
            </w:r>
          </w:p>
          <w:p w14:paraId="7E8E94A2" w14:textId="0355053D"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Kryterium jest oceniane pozytywnie o ile z oceny wynika, iż Wnioskodawca przedstawił harmonogram realizacji (z podziałem na fazę przygotowawczą, realizacyjną oraz eksploatacyjną uwzględniającą czas na</w:t>
            </w:r>
            <w:r w:rsidR="0001180F">
              <w:rPr>
                <w:rFonts w:asciiTheme="minorHAnsi" w:hAnsiTheme="minorHAnsi"/>
                <w:sz w:val="20"/>
                <w:szCs w:val="20"/>
              </w:rPr>
              <w:t> </w:t>
            </w:r>
            <w:r w:rsidRPr="001933A4">
              <w:rPr>
                <w:rFonts w:asciiTheme="minorHAnsi" w:hAnsiTheme="minorHAnsi"/>
                <w:sz w:val="20"/>
                <w:szCs w:val="20"/>
              </w:rPr>
              <w:t>uzyskanie zakładanych rezultatów – potwierdzonych przez monitoring, badania, sprawozdania</w:t>
            </w:r>
            <w:r w:rsidR="00EC453E" w:rsidRPr="001933A4">
              <w:rPr>
                <w:rFonts w:asciiTheme="minorHAnsi" w:hAnsiTheme="minorHAnsi"/>
                <w:sz w:val="20"/>
                <w:szCs w:val="20"/>
              </w:rPr>
              <w:t>,</w:t>
            </w:r>
            <w:r w:rsidRPr="001933A4">
              <w:rPr>
                <w:rFonts w:asciiTheme="minorHAnsi" w:hAnsiTheme="minorHAnsi"/>
                <w:sz w:val="20"/>
                <w:szCs w:val="20"/>
              </w:rPr>
              <w:t xml:space="preserve"> </w:t>
            </w:r>
            <w:r w:rsidR="00EC453E" w:rsidRPr="001933A4">
              <w:rPr>
                <w:rFonts w:asciiTheme="minorHAnsi" w:hAnsiTheme="minorHAnsi"/>
                <w:sz w:val="20"/>
                <w:szCs w:val="20"/>
              </w:rPr>
              <w:t>itp.</w:t>
            </w:r>
            <w:r w:rsidRPr="001933A4">
              <w:rPr>
                <w:rFonts w:asciiTheme="minorHAnsi" w:hAnsiTheme="minorHAnsi"/>
                <w:sz w:val="20"/>
                <w:szCs w:val="20"/>
              </w:rPr>
              <w:t>), którego realistycznie określone terminy uprawdopodobnią zakończenie przedsięwzięcia, mieszczące się w</w:t>
            </w:r>
            <w:r w:rsidR="0001180F">
              <w:rPr>
                <w:rFonts w:asciiTheme="minorHAnsi" w:hAnsiTheme="minorHAnsi"/>
                <w:sz w:val="20"/>
                <w:szCs w:val="20"/>
              </w:rPr>
              <w:t> </w:t>
            </w:r>
            <w:r w:rsidRPr="001933A4">
              <w:rPr>
                <w:rFonts w:asciiTheme="minorHAnsi" w:hAnsiTheme="minorHAnsi"/>
                <w:sz w:val="20"/>
                <w:szCs w:val="20"/>
              </w:rPr>
              <w:t>okresie wdrażania programu, posiada wymagane programem oraz wynikające z formularza wniosku załączniki (decyzje, pozwolenia) lub inne dokumenty wynikające ze specyfiki przedsięwzięcia (o ile dotyczy), które potwierdzą dostateczny poziom przygotowania przedsięwzięcia do realizacji wraz z czasową ścieżką ich pozyskania.</w:t>
            </w:r>
          </w:p>
          <w:p w14:paraId="3EE912C6" w14:textId="77777777"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Przedstawione koszty przedsięwzięcia oparte będą o aktualną wycenę robót budowalnych, tj. sporządzone w oparciu o dokumentację projektową kosztorysy lub ustalony w PFU zakres robót.</w:t>
            </w:r>
          </w:p>
          <w:p w14:paraId="0E81FC97" w14:textId="5B0BEFBC"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 xml:space="preserve">W ramach niniejszego kryterium oceniana będzie możliwość utrzymania trwałości rzeczowej i ekologicznej przedsięwzięcia w okresie 3 lat w zależności od wielkości przedsiębiorcy. </w:t>
            </w:r>
          </w:p>
          <w:p w14:paraId="2BC3EB59" w14:textId="77777777" w:rsidR="000325BB" w:rsidRPr="001933A4" w:rsidRDefault="000325BB" w:rsidP="00A41E3F">
            <w:pPr>
              <w:autoSpaceDE w:val="0"/>
              <w:autoSpaceDN w:val="0"/>
              <w:adjustRightInd w:val="0"/>
              <w:spacing w:before="120" w:after="60" w:line="276" w:lineRule="auto"/>
              <w:rPr>
                <w:rFonts w:asciiTheme="minorHAnsi" w:hAnsiTheme="minorHAnsi"/>
                <w:i/>
                <w:iCs/>
                <w:sz w:val="20"/>
                <w:szCs w:val="20"/>
              </w:rPr>
            </w:pPr>
            <w:r w:rsidRPr="001933A4">
              <w:rPr>
                <w:rFonts w:asciiTheme="minorHAnsi" w:hAnsiTheme="minorHAnsi"/>
                <w:i/>
                <w:sz w:val="20"/>
                <w:szCs w:val="20"/>
              </w:rPr>
              <w:t xml:space="preserve">Negatywna ocena kryterium </w:t>
            </w:r>
            <w:r w:rsidRPr="001933A4">
              <w:rPr>
                <w:rFonts w:asciiTheme="minorHAnsi" w:hAnsiTheme="minorHAnsi"/>
                <w:b/>
                <w:bCs/>
                <w:i/>
                <w:sz w:val="20"/>
                <w:szCs w:val="20"/>
              </w:rPr>
              <w:t>powoduje odrzucenie wniosku</w:t>
            </w:r>
            <w:r w:rsidRPr="001933A4">
              <w:rPr>
                <w:rFonts w:asciiTheme="minorHAnsi" w:hAnsiTheme="minorHAnsi"/>
                <w:b/>
                <w:i/>
                <w:sz w:val="20"/>
                <w:szCs w:val="20"/>
              </w:rPr>
              <w:t>.</w:t>
            </w:r>
          </w:p>
        </w:tc>
      </w:tr>
      <w:tr w:rsidR="001933A4" w:rsidRPr="001933A4" w14:paraId="0D5216FF" w14:textId="77777777" w:rsidTr="004C087C">
        <w:trPr>
          <w:cantSplit/>
          <w:trHeight w:val="344"/>
          <w:jc w:val="center"/>
        </w:trPr>
        <w:tc>
          <w:tcPr>
            <w:tcW w:w="495" w:type="pct"/>
            <w:tcBorders>
              <w:top w:val="single" w:sz="4" w:space="0" w:color="auto"/>
              <w:left w:val="single" w:sz="4" w:space="0" w:color="auto"/>
            </w:tcBorders>
            <w:shd w:val="clear" w:color="auto" w:fill="auto"/>
            <w:vAlign w:val="center"/>
          </w:tcPr>
          <w:p w14:paraId="2A183E8B"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3.</w:t>
            </w:r>
          </w:p>
        </w:tc>
        <w:tc>
          <w:tcPr>
            <w:tcW w:w="3520" w:type="pct"/>
            <w:tcBorders>
              <w:top w:val="single" w:sz="4" w:space="0" w:color="auto"/>
              <w:left w:val="single" w:sz="4" w:space="0" w:color="auto"/>
            </w:tcBorders>
            <w:shd w:val="clear" w:color="auto" w:fill="auto"/>
            <w:vAlign w:val="center"/>
          </w:tcPr>
          <w:p w14:paraId="7F241310" w14:textId="77777777" w:rsidR="000325BB" w:rsidRPr="001933A4" w:rsidRDefault="000325BB" w:rsidP="00A41E3F">
            <w:pPr>
              <w:autoSpaceDE w:val="0"/>
              <w:autoSpaceDN w:val="0"/>
              <w:adjustRightInd w:val="0"/>
              <w:spacing w:before="120" w:after="60" w:line="276" w:lineRule="auto"/>
              <w:rPr>
                <w:rFonts w:asciiTheme="minorHAnsi" w:hAnsiTheme="minorHAnsi"/>
                <w:b/>
                <w:bCs/>
                <w:sz w:val="20"/>
                <w:szCs w:val="20"/>
              </w:rPr>
            </w:pPr>
            <w:r w:rsidRPr="001933A4">
              <w:rPr>
                <w:rFonts w:asciiTheme="minorHAnsi" w:hAnsiTheme="minorHAnsi"/>
                <w:sz w:val="20"/>
                <w:szCs w:val="20"/>
              </w:rPr>
              <w:t>Ocena uzasadnienia wyboru przyjętego rozwiązania/technologii/układu</w:t>
            </w:r>
          </w:p>
        </w:tc>
        <w:tc>
          <w:tcPr>
            <w:tcW w:w="482" w:type="pct"/>
            <w:shd w:val="clear" w:color="auto" w:fill="auto"/>
            <w:vAlign w:val="center"/>
          </w:tcPr>
          <w:p w14:paraId="25FC5256" w14:textId="77777777" w:rsidR="000325BB" w:rsidRPr="001933A4" w:rsidRDefault="000325BB" w:rsidP="00A41E3F">
            <w:pPr>
              <w:spacing w:before="120" w:after="60" w:line="276" w:lineRule="auto"/>
              <w:rPr>
                <w:rFonts w:asciiTheme="minorHAnsi" w:hAnsiTheme="minorHAnsi"/>
                <w:b/>
                <w:sz w:val="20"/>
                <w:szCs w:val="20"/>
              </w:rPr>
            </w:pPr>
          </w:p>
        </w:tc>
        <w:tc>
          <w:tcPr>
            <w:tcW w:w="503" w:type="pct"/>
            <w:shd w:val="clear" w:color="auto" w:fill="auto"/>
            <w:vAlign w:val="center"/>
          </w:tcPr>
          <w:p w14:paraId="5BEF7B17" w14:textId="77777777" w:rsidR="000325BB" w:rsidRPr="001933A4" w:rsidRDefault="000325BB" w:rsidP="00A41E3F">
            <w:pPr>
              <w:spacing w:before="120" w:after="60" w:line="276" w:lineRule="auto"/>
              <w:rPr>
                <w:rFonts w:asciiTheme="minorHAnsi" w:hAnsiTheme="minorHAnsi"/>
                <w:b/>
                <w:sz w:val="20"/>
                <w:szCs w:val="20"/>
              </w:rPr>
            </w:pPr>
          </w:p>
        </w:tc>
      </w:tr>
      <w:tr w:rsidR="001933A4" w:rsidRPr="001933A4" w14:paraId="40E93095" w14:textId="77777777" w:rsidTr="004C087C">
        <w:trPr>
          <w:cantSplit/>
          <w:trHeight w:val="344"/>
          <w:jc w:val="center"/>
        </w:trPr>
        <w:tc>
          <w:tcPr>
            <w:tcW w:w="5000" w:type="pct"/>
            <w:gridSpan w:val="4"/>
            <w:tcBorders>
              <w:top w:val="single" w:sz="4" w:space="0" w:color="auto"/>
              <w:left w:val="single" w:sz="4" w:space="0" w:color="auto"/>
            </w:tcBorders>
            <w:vAlign w:val="center"/>
          </w:tcPr>
          <w:p w14:paraId="2148EEDC"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iCs/>
                <w:sz w:val="20"/>
                <w:szCs w:val="20"/>
              </w:rPr>
              <w:t>Zasady oceny:</w:t>
            </w:r>
          </w:p>
          <w:p w14:paraId="06002692" w14:textId="4B2BA103" w:rsidR="000325BB" w:rsidRPr="001933A4" w:rsidRDefault="000325BB" w:rsidP="00A41E3F">
            <w:pPr>
              <w:spacing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przedstawionych we</w:t>
            </w:r>
            <w:r w:rsidR="0001180F">
              <w:rPr>
                <w:rFonts w:asciiTheme="minorHAnsi" w:hAnsiTheme="minorHAnsi"/>
                <w:sz w:val="20"/>
                <w:szCs w:val="20"/>
              </w:rPr>
              <w:t> </w:t>
            </w:r>
            <w:r w:rsidRPr="001933A4">
              <w:rPr>
                <w:rFonts w:asciiTheme="minorHAnsi" w:hAnsiTheme="minorHAnsi"/>
                <w:sz w:val="20"/>
                <w:szCs w:val="20"/>
              </w:rPr>
              <w:t>wniosku (wraz z załącznikami).</w:t>
            </w:r>
          </w:p>
          <w:p w14:paraId="4ED46ECD" w14:textId="4414EDFE"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Kryterium jest oceniane pozytywnie o ile z oceny wynika, iż Wnioskodawca przedstawił wystarczające uzasadnienie dla wyboru rozwiązania realizacyjnego (przedstawienie niedoborów obecnego rozwiązania/technologii/układu, analiza alternatywnych wariantów lub uzasadnienie ich braku, zakres wymaganych działań prowadzących do usunięcia stwierdzonych niedoborów lub wprowadzenia usprawnień polegających na wdrożeniu nowych efektywnych technologii, wprowadzenie innowacyjnych rozwiązań wcześniej potwierdzonych w eksploatacji), w tym przedstawiono plan sytuacyjny oczyszczalni z</w:t>
            </w:r>
            <w:r w:rsidR="0001180F">
              <w:rPr>
                <w:rFonts w:asciiTheme="minorHAnsi" w:hAnsiTheme="minorHAnsi"/>
                <w:sz w:val="20"/>
                <w:szCs w:val="20"/>
              </w:rPr>
              <w:t> </w:t>
            </w:r>
            <w:r w:rsidRPr="001933A4">
              <w:rPr>
                <w:rFonts w:asciiTheme="minorHAnsi" w:hAnsiTheme="minorHAnsi"/>
                <w:sz w:val="20"/>
                <w:szCs w:val="20"/>
              </w:rPr>
              <w:t>zaznaczonymi obiektami/instalacją, jako nowo budowane/przebudowywane/remontowane i schemat technologiczny (dot. przedsięwzięcia związanego z budową/rozbudową/modernizacją oczyszczalni ścieków.</w:t>
            </w:r>
          </w:p>
          <w:p w14:paraId="46AB9E6A" w14:textId="77777777" w:rsidR="000325BB" w:rsidRPr="001933A4" w:rsidRDefault="000325BB" w:rsidP="00A41E3F">
            <w:pPr>
              <w:autoSpaceDE w:val="0"/>
              <w:autoSpaceDN w:val="0"/>
              <w:adjustRightInd w:val="0"/>
              <w:spacing w:before="120" w:after="60" w:line="276" w:lineRule="auto"/>
              <w:rPr>
                <w:rFonts w:asciiTheme="minorHAnsi" w:hAnsiTheme="minorHAnsi"/>
                <w:b/>
                <w:sz w:val="20"/>
                <w:szCs w:val="20"/>
              </w:rPr>
            </w:pPr>
            <w:r w:rsidRPr="001933A4">
              <w:rPr>
                <w:rFonts w:asciiTheme="minorHAnsi" w:hAnsiTheme="minorHAnsi"/>
                <w:i/>
                <w:sz w:val="20"/>
                <w:szCs w:val="20"/>
              </w:rPr>
              <w:t xml:space="preserve">Negatywna ocena kryterium </w:t>
            </w:r>
            <w:r w:rsidRPr="001933A4">
              <w:rPr>
                <w:rFonts w:asciiTheme="minorHAnsi" w:hAnsiTheme="minorHAnsi"/>
                <w:b/>
                <w:i/>
                <w:sz w:val="20"/>
                <w:szCs w:val="20"/>
              </w:rPr>
              <w:t>powoduje odrzucenie wniosku.</w:t>
            </w:r>
          </w:p>
        </w:tc>
      </w:tr>
      <w:tr w:rsidR="001933A4" w:rsidRPr="001933A4" w14:paraId="57CDC59F" w14:textId="77777777" w:rsidTr="004C087C">
        <w:trPr>
          <w:cantSplit/>
          <w:trHeight w:val="344"/>
          <w:jc w:val="center"/>
        </w:trPr>
        <w:tc>
          <w:tcPr>
            <w:tcW w:w="495" w:type="pct"/>
            <w:tcBorders>
              <w:top w:val="single" w:sz="4" w:space="0" w:color="auto"/>
              <w:left w:val="single" w:sz="4" w:space="0" w:color="auto"/>
            </w:tcBorders>
            <w:shd w:val="clear" w:color="auto" w:fill="auto"/>
            <w:vAlign w:val="center"/>
          </w:tcPr>
          <w:p w14:paraId="4CF9A96E"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4.</w:t>
            </w:r>
          </w:p>
        </w:tc>
        <w:tc>
          <w:tcPr>
            <w:tcW w:w="3520" w:type="pct"/>
            <w:tcBorders>
              <w:top w:val="single" w:sz="4" w:space="0" w:color="auto"/>
              <w:left w:val="single" w:sz="4" w:space="0" w:color="auto"/>
            </w:tcBorders>
            <w:shd w:val="clear" w:color="auto" w:fill="auto"/>
            <w:vAlign w:val="center"/>
          </w:tcPr>
          <w:p w14:paraId="20E5D0FB" w14:textId="77777777" w:rsidR="000325BB" w:rsidRPr="001933A4" w:rsidRDefault="000325BB" w:rsidP="00A41E3F">
            <w:pPr>
              <w:autoSpaceDE w:val="0"/>
              <w:autoSpaceDN w:val="0"/>
              <w:adjustRightInd w:val="0"/>
              <w:spacing w:before="120" w:after="60" w:line="276" w:lineRule="auto"/>
              <w:rPr>
                <w:rFonts w:asciiTheme="minorHAnsi" w:hAnsiTheme="minorHAnsi"/>
                <w:b/>
                <w:bCs/>
                <w:sz w:val="20"/>
                <w:szCs w:val="20"/>
              </w:rPr>
            </w:pPr>
            <w:r w:rsidRPr="001933A4">
              <w:rPr>
                <w:rFonts w:asciiTheme="minorHAnsi" w:hAnsiTheme="minorHAnsi"/>
                <w:sz w:val="20"/>
                <w:szCs w:val="20"/>
              </w:rPr>
              <w:t>Ocena przygotowania instytucjonalnego do wdrożenia przyjętego rozwiązania</w:t>
            </w:r>
          </w:p>
        </w:tc>
        <w:tc>
          <w:tcPr>
            <w:tcW w:w="482" w:type="pct"/>
            <w:shd w:val="clear" w:color="auto" w:fill="auto"/>
            <w:vAlign w:val="center"/>
          </w:tcPr>
          <w:p w14:paraId="2B8EF5DE" w14:textId="77777777" w:rsidR="000325BB" w:rsidRPr="001933A4" w:rsidRDefault="000325BB" w:rsidP="00A41E3F">
            <w:pPr>
              <w:spacing w:before="120" w:after="60" w:line="276" w:lineRule="auto"/>
              <w:rPr>
                <w:rFonts w:asciiTheme="minorHAnsi" w:hAnsiTheme="minorHAnsi"/>
                <w:b/>
                <w:sz w:val="20"/>
                <w:szCs w:val="20"/>
              </w:rPr>
            </w:pPr>
          </w:p>
        </w:tc>
        <w:tc>
          <w:tcPr>
            <w:tcW w:w="503" w:type="pct"/>
            <w:shd w:val="clear" w:color="auto" w:fill="auto"/>
            <w:vAlign w:val="center"/>
          </w:tcPr>
          <w:p w14:paraId="267B0078" w14:textId="77777777" w:rsidR="000325BB" w:rsidRPr="001933A4" w:rsidRDefault="000325BB" w:rsidP="00A41E3F">
            <w:pPr>
              <w:spacing w:before="120" w:after="60" w:line="276" w:lineRule="auto"/>
              <w:rPr>
                <w:rFonts w:asciiTheme="minorHAnsi" w:hAnsiTheme="minorHAnsi"/>
                <w:b/>
                <w:sz w:val="20"/>
                <w:szCs w:val="20"/>
              </w:rPr>
            </w:pPr>
          </w:p>
        </w:tc>
      </w:tr>
      <w:tr w:rsidR="001933A4" w:rsidRPr="001933A4" w14:paraId="63D0EB81" w14:textId="77777777" w:rsidTr="004C087C">
        <w:trPr>
          <w:cantSplit/>
          <w:trHeight w:val="344"/>
          <w:jc w:val="center"/>
        </w:trPr>
        <w:tc>
          <w:tcPr>
            <w:tcW w:w="5000" w:type="pct"/>
            <w:gridSpan w:val="4"/>
            <w:tcBorders>
              <w:top w:val="single" w:sz="4" w:space="0" w:color="auto"/>
              <w:left w:val="single" w:sz="4" w:space="0" w:color="auto"/>
            </w:tcBorders>
            <w:vAlign w:val="center"/>
          </w:tcPr>
          <w:p w14:paraId="0C23504A"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iCs/>
                <w:sz w:val="20"/>
                <w:szCs w:val="20"/>
              </w:rPr>
              <w:lastRenderedPageBreak/>
              <w:t>Zasady oceny:</w:t>
            </w:r>
          </w:p>
          <w:p w14:paraId="41CBCD19" w14:textId="46377B42" w:rsidR="000325BB" w:rsidRPr="001933A4" w:rsidRDefault="000325BB" w:rsidP="00A41E3F">
            <w:pPr>
              <w:spacing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przedstawionych we</w:t>
            </w:r>
            <w:r w:rsidR="0001180F">
              <w:rPr>
                <w:rFonts w:asciiTheme="minorHAnsi" w:hAnsiTheme="minorHAnsi"/>
                <w:sz w:val="20"/>
                <w:szCs w:val="20"/>
              </w:rPr>
              <w:t> </w:t>
            </w:r>
            <w:r w:rsidRPr="001933A4">
              <w:rPr>
                <w:rFonts w:asciiTheme="minorHAnsi" w:hAnsiTheme="minorHAnsi"/>
                <w:sz w:val="20"/>
                <w:szCs w:val="20"/>
              </w:rPr>
              <w:t>wniosku (wraz z załącznikami).</w:t>
            </w:r>
          </w:p>
          <w:p w14:paraId="428803FC" w14:textId="77777777"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Kryterium jest oceniane pozytywnie o ile z oceny wynika, iż Wnioskodawca przedstawił strukturę organizacyjną i doświadczenie w realizacji przedsięwzięć.</w:t>
            </w:r>
          </w:p>
          <w:p w14:paraId="770DB475"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sz w:val="20"/>
                <w:szCs w:val="20"/>
              </w:rPr>
              <w:t xml:space="preserve">Negatywna ocena kryterium </w:t>
            </w:r>
            <w:r w:rsidRPr="001933A4">
              <w:rPr>
                <w:rFonts w:asciiTheme="minorHAnsi" w:hAnsiTheme="minorHAnsi"/>
                <w:b/>
                <w:i/>
                <w:sz w:val="20"/>
                <w:szCs w:val="20"/>
              </w:rPr>
              <w:t xml:space="preserve">nie </w:t>
            </w:r>
            <w:r w:rsidRPr="001933A4">
              <w:rPr>
                <w:rFonts w:asciiTheme="minorHAnsi" w:hAnsiTheme="minorHAnsi"/>
                <w:b/>
                <w:bCs/>
                <w:i/>
                <w:sz w:val="20"/>
                <w:szCs w:val="20"/>
              </w:rPr>
              <w:t>powoduje odrzucenia wniosku</w:t>
            </w:r>
            <w:r w:rsidRPr="001933A4">
              <w:rPr>
                <w:rFonts w:asciiTheme="minorHAnsi" w:hAnsiTheme="minorHAnsi"/>
                <w:b/>
                <w:sz w:val="20"/>
                <w:szCs w:val="20"/>
              </w:rPr>
              <w:t xml:space="preserve"> </w:t>
            </w:r>
            <w:r w:rsidRPr="001933A4">
              <w:rPr>
                <w:rFonts w:asciiTheme="minorHAnsi" w:hAnsiTheme="minorHAnsi"/>
                <w:b/>
                <w:i/>
                <w:sz w:val="20"/>
                <w:szCs w:val="20"/>
              </w:rPr>
              <w:t>o ile ocena kryterium nr 2 jest pozytywna.</w:t>
            </w:r>
          </w:p>
        </w:tc>
      </w:tr>
      <w:tr w:rsidR="001933A4" w:rsidRPr="001933A4" w14:paraId="0BDEAD71" w14:textId="77777777" w:rsidTr="004C087C">
        <w:trPr>
          <w:cantSplit/>
          <w:trHeight w:val="344"/>
          <w:jc w:val="center"/>
        </w:trPr>
        <w:tc>
          <w:tcPr>
            <w:tcW w:w="495" w:type="pct"/>
            <w:tcBorders>
              <w:top w:val="single" w:sz="4" w:space="0" w:color="auto"/>
              <w:left w:val="single" w:sz="4" w:space="0" w:color="auto"/>
            </w:tcBorders>
            <w:shd w:val="clear" w:color="auto" w:fill="auto"/>
            <w:vAlign w:val="center"/>
          </w:tcPr>
          <w:p w14:paraId="60E7AF91"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5.</w:t>
            </w:r>
          </w:p>
        </w:tc>
        <w:tc>
          <w:tcPr>
            <w:tcW w:w="3520" w:type="pct"/>
            <w:tcBorders>
              <w:top w:val="single" w:sz="4" w:space="0" w:color="auto"/>
              <w:left w:val="single" w:sz="4" w:space="0" w:color="auto"/>
            </w:tcBorders>
            <w:shd w:val="clear" w:color="auto" w:fill="auto"/>
            <w:vAlign w:val="center"/>
          </w:tcPr>
          <w:p w14:paraId="3347499C" w14:textId="77777777" w:rsidR="000325BB" w:rsidRPr="001933A4" w:rsidRDefault="000325BB" w:rsidP="00A41E3F">
            <w:pPr>
              <w:autoSpaceDE w:val="0"/>
              <w:autoSpaceDN w:val="0"/>
              <w:adjustRightInd w:val="0"/>
              <w:spacing w:before="120" w:after="60" w:line="276" w:lineRule="auto"/>
              <w:rPr>
                <w:rFonts w:asciiTheme="minorHAnsi" w:hAnsiTheme="minorHAnsi"/>
                <w:b/>
                <w:bCs/>
                <w:sz w:val="20"/>
                <w:szCs w:val="20"/>
              </w:rPr>
            </w:pPr>
            <w:r w:rsidRPr="001933A4">
              <w:rPr>
                <w:rFonts w:asciiTheme="minorHAnsi" w:hAnsiTheme="minorHAnsi"/>
                <w:sz w:val="20"/>
                <w:szCs w:val="20"/>
              </w:rPr>
              <w:t>Spójność danych przedstawionych we wniosku i załącznikach</w:t>
            </w:r>
          </w:p>
        </w:tc>
        <w:tc>
          <w:tcPr>
            <w:tcW w:w="482" w:type="pct"/>
            <w:shd w:val="clear" w:color="auto" w:fill="auto"/>
            <w:vAlign w:val="center"/>
          </w:tcPr>
          <w:p w14:paraId="50DFA9C8" w14:textId="77777777" w:rsidR="000325BB" w:rsidRPr="001933A4" w:rsidRDefault="000325BB" w:rsidP="00A41E3F">
            <w:pPr>
              <w:spacing w:before="120" w:after="60" w:line="276" w:lineRule="auto"/>
              <w:rPr>
                <w:rFonts w:asciiTheme="minorHAnsi" w:hAnsiTheme="minorHAnsi"/>
                <w:b/>
                <w:sz w:val="20"/>
                <w:szCs w:val="20"/>
              </w:rPr>
            </w:pPr>
          </w:p>
        </w:tc>
        <w:tc>
          <w:tcPr>
            <w:tcW w:w="503" w:type="pct"/>
            <w:shd w:val="clear" w:color="auto" w:fill="auto"/>
            <w:vAlign w:val="center"/>
          </w:tcPr>
          <w:p w14:paraId="2F813BC4" w14:textId="77777777" w:rsidR="000325BB" w:rsidRPr="001933A4" w:rsidRDefault="000325BB" w:rsidP="00A41E3F">
            <w:pPr>
              <w:spacing w:before="120" w:after="60" w:line="276" w:lineRule="auto"/>
              <w:rPr>
                <w:rFonts w:asciiTheme="minorHAnsi" w:hAnsiTheme="minorHAnsi"/>
                <w:b/>
                <w:sz w:val="20"/>
                <w:szCs w:val="20"/>
              </w:rPr>
            </w:pPr>
          </w:p>
        </w:tc>
      </w:tr>
      <w:tr w:rsidR="001933A4" w:rsidRPr="001933A4" w14:paraId="2B68D658" w14:textId="77777777" w:rsidTr="004C087C">
        <w:trPr>
          <w:cantSplit/>
          <w:trHeight w:val="344"/>
          <w:jc w:val="center"/>
        </w:trPr>
        <w:tc>
          <w:tcPr>
            <w:tcW w:w="5000" w:type="pct"/>
            <w:gridSpan w:val="4"/>
            <w:tcBorders>
              <w:top w:val="single" w:sz="4" w:space="0" w:color="auto"/>
              <w:left w:val="single" w:sz="4" w:space="0" w:color="auto"/>
            </w:tcBorders>
            <w:vAlign w:val="center"/>
          </w:tcPr>
          <w:p w14:paraId="78B0765A"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iCs/>
                <w:sz w:val="20"/>
                <w:szCs w:val="20"/>
              </w:rPr>
              <w:t>Zasady oceny:</w:t>
            </w:r>
          </w:p>
          <w:p w14:paraId="24B964A4" w14:textId="2F205C7F" w:rsidR="000325BB" w:rsidRPr="001933A4" w:rsidRDefault="000325BB" w:rsidP="00A41E3F">
            <w:pPr>
              <w:spacing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przedstawionych we</w:t>
            </w:r>
            <w:r w:rsidR="0001180F">
              <w:rPr>
                <w:rFonts w:asciiTheme="minorHAnsi" w:hAnsiTheme="minorHAnsi"/>
                <w:sz w:val="20"/>
                <w:szCs w:val="20"/>
              </w:rPr>
              <w:t> </w:t>
            </w:r>
            <w:r w:rsidRPr="001933A4">
              <w:rPr>
                <w:rFonts w:asciiTheme="minorHAnsi" w:hAnsiTheme="minorHAnsi"/>
                <w:sz w:val="20"/>
                <w:szCs w:val="20"/>
              </w:rPr>
              <w:t>wniosku (wraz z załącznikami).</w:t>
            </w:r>
          </w:p>
          <w:p w14:paraId="7756AA7C" w14:textId="77777777" w:rsidR="000325BB" w:rsidRPr="001933A4" w:rsidRDefault="000325BB" w:rsidP="00A41E3F">
            <w:pPr>
              <w:spacing w:line="276" w:lineRule="auto"/>
              <w:rPr>
                <w:rFonts w:asciiTheme="minorHAnsi" w:hAnsiTheme="minorHAnsi"/>
                <w:sz w:val="20"/>
                <w:szCs w:val="20"/>
              </w:rPr>
            </w:pPr>
            <w:r w:rsidRPr="001933A4">
              <w:rPr>
                <w:rFonts w:asciiTheme="minorHAnsi" w:hAnsiTheme="minorHAnsi"/>
                <w:sz w:val="20"/>
                <w:szCs w:val="20"/>
              </w:rPr>
              <w:t>Kryterium jest oceniane pozytywnie o ile z oceny wynika, iż Wnioskodawca przedstawił wiarygodne i spójne dane, pozwalające na ocenę Kryteriów nr 1 do 4.</w:t>
            </w:r>
          </w:p>
          <w:p w14:paraId="52D75F1E" w14:textId="77777777" w:rsidR="000325BB" w:rsidRPr="001933A4" w:rsidRDefault="000325BB" w:rsidP="00A41E3F">
            <w:pPr>
              <w:autoSpaceDE w:val="0"/>
              <w:autoSpaceDN w:val="0"/>
              <w:adjustRightInd w:val="0"/>
              <w:spacing w:before="120" w:after="60" w:line="276" w:lineRule="auto"/>
              <w:rPr>
                <w:rFonts w:asciiTheme="minorHAnsi" w:hAnsiTheme="minorHAnsi"/>
                <w:i/>
                <w:iCs/>
                <w:sz w:val="20"/>
                <w:szCs w:val="20"/>
              </w:rPr>
            </w:pPr>
            <w:r w:rsidRPr="001933A4">
              <w:rPr>
                <w:rFonts w:asciiTheme="minorHAnsi" w:hAnsiTheme="minorHAnsi"/>
                <w:i/>
                <w:sz w:val="20"/>
                <w:szCs w:val="20"/>
              </w:rPr>
              <w:t xml:space="preserve">Negatywna ocena kryterium </w:t>
            </w:r>
            <w:r w:rsidRPr="001933A4">
              <w:rPr>
                <w:rFonts w:asciiTheme="minorHAnsi" w:hAnsiTheme="minorHAnsi"/>
                <w:b/>
                <w:bCs/>
                <w:i/>
                <w:sz w:val="20"/>
                <w:szCs w:val="20"/>
              </w:rPr>
              <w:t>powoduje odrzucenie wniosku</w:t>
            </w:r>
            <w:r w:rsidRPr="001933A4">
              <w:rPr>
                <w:rFonts w:asciiTheme="minorHAnsi" w:hAnsiTheme="minorHAnsi"/>
                <w:b/>
                <w:i/>
                <w:sz w:val="20"/>
                <w:szCs w:val="20"/>
              </w:rPr>
              <w:t>.</w:t>
            </w:r>
          </w:p>
        </w:tc>
      </w:tr>
      <w:tr w:rsidR="001933A4" w:rsidRPr="001933A4" w14:paraId="77CAA779" w14:textId="77777777" w:rsidTr="004C087C">
        <w:trPr>
          <w:cantSplit/>
          <w:trHeight w:val="344"/>
          <w:jc w:val="center"/>
        </w:trPr>
        <w:tc>
          <w:tcPr>
            <w:tcW w:w="495" w:type="pct"/>
            <w:tcBorders>
              <w:top w:val="single" w:sz="4" w:space="0" w:color="auto"/>
              <w:left w:val="single" w:sz="4" w:space="0" w:color="auto"/>
            </w:tcBorders>
            <w:shd w:val="clear" w:color="auto" w:fill="BFBFBF" w:themeFill="background1" w:themeFillShade="BF"/>
          </w:tcPr>
          <w:p w14:paraId="6FF3BCA4"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Lp.</w:t>
            </w:r>
          </w:p>
        </w:tc>
        <w:tc>
          <w:tcPr>
            <w:tcW w:w="3520" w:type="pct"/>
            <w:tcBorders>
              <w:top w:val="single" w:sz="4" w:space="0" w:color="auto"/>
              <w:left w:val="single" w:sz="4" w:space="0" w:color="auto"/>
            </w:tcBorders>
            <w:shd w:val="clear" w:color="auto" w:fill="BFBFBF" w:themeFill="background1" w:themeFillShade="BF"/>
            <w:vAlign w:val="center"/>
          </w:tcPr>
          <w:p w14:paraId="7498D523"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NAZWA KRYTERIUM</w:t>
            </w:r>
          </w:p>
        </w:tc>
        <w:tc>
          <w:tcPr>
            <w:tcW w:w="482" w:type="pct"/>
            <w:shd w:val="clear" w:color="auto" w:fill="BFBFBF" w:themeFill="background1" w:themeFillShade="BF"/>
            <w:vAlign w:val="center"/>
          </w:tcPr>
          <w:p w14:paraId="26359FC5"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TAK</w:t>
            </w:r>
          </w:p>
        </w:tc>
        <w:tc>
          <w:tcPr>
            <w:tcW w:w="503" w:type="pct"/>
            <w:shd w:val="clear" w:color="auto" w:fill="BFBFBF" w:themeFill="background1" w:themeFillShade="BF"/>
            <w:vAlign w:val="center"/>
          </w:tcPr>
          <w:p w14:paraId="723F0C60"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NIE</w:t>
            </w:r>
          </w:p>
        </w:tc>
      </w:tr>
      <w:tr w:rsidR="001933A4" w:rsidRPr="001933A4" w14:paraId="7102C6FD" w14:textId="77777777" w:rsidTr="004C087C">
        <w:trPr>
          <w:cantSplit/>
          <w:trHeight w:val="597"/>
          <w:jc w:val="center"/>
        </w:trPr>
        <w:tc>
          <w:tcPr>
            <w:tcW w:w="495" w:type="pct"/>
            <w:tcBorders>
              <w:top w:val="single" w:sz="4" w:space="0" w:color="auto"/>
              <w:left w:val="single" w:sz="4" w:space="0" w:color="auto"/>
            </w:tcBorders>
            <w:shd w:val="clear" w:color="auto" w:fill="D9D9D9" w:themeFill="background1" w:themeFillShade="D9"/>
            <w:vAlign w:val="center"/>
          </w:tcPr>
          <w:p w14:paraId="3487BCAD" w14:textId="77777777" w:rsidR="000325BB" w:rsidRPr="001933A4" w:rsidRDefault="000325BB" w:rsidP="00A41E3F">
            <w:pPr>
              <w:tabs>
                <w:tab w:val="left" w:pos="318"/>
              </w:tabs>
              <w:spacing w:before="60" w:after="60" w:line="276" w:lineRule="auto"/>
              <w:rPr>
                <w:rFonts w:asciiTheme="minorHAnsi" w:hAnsiTheme="minorHAnsi"/>
                <w:b/>
                <w:sz w:val="22"/>
                <w:szCs w:val="22"/>
              </w:rPr>
            </w:pPr>
            <w:r w:rsidRPr="001933A4">
              <w:rPr>
                <w:rFonts w:asciiTheme="minorHAnsi" w:hAnsiTheme="minorHAnsi"/>
                <w:b/>
                <w:sz w:val="22"/>
                <w:szCs w:val="22"/>
              </w:rPr>
              <w:t>II.</w:t>
            </w:r>
          </w:p>
        </w:tc>
        <w:tc>
          <w:tcPr>
            <w:tcW w:w="4505" w:type="pct"/>
            <w:gridSpan w:val="3"/>
            <w:tcBorders>
              <w:top w:val="single" w:sz="4" w:space="0" w:color="auto"/>
              <w:left w:val="single" w:sz="4" w:space="0" w:color="auto"/>
            </w:tcBorders>
            <w:shd w:val="clear" w:color="auto" w:fill="D9D9D9" w:themeFill="background1" w:themeFillShade="D9"/>
            <w:vAlign w:val="center"/>
          </w:tcPr>
          <w:p w14:paraId="565E0C18" w14:textId="77777777" w:rsidR="000325BB" w:rsidRPr="001933A4" w:rsidRDefault="000325BB" w:rsidP="00A41E3F">
            <w:pPr>
              <w:spacing w:before="60" w:after="60" w:line="276" w:lineRule="auto"/>
              <w:rPr>
                <w:rFonts w:asciiTheme="minorHAnsi" w:hAnsiTheme="minorHAnsi"/>
                <w:b/>
                <w:sz w:val="22"/>
                <w:szCs w:val="22"/>
              </w:rPr>
            </w:pPr>
            <w:r w:rsidRPr="001933A4">
              <w:rPr>
                <w:rFonts w:asciiTheme="minorHAnsi" w:hAnsiTheme="minorHAnsi"/>
                <w:b/>
                <w:sz w:val="22"/>
                <w:szCs w:val="22"/>
              </w:rPr>
              <w:t>OCENA FINANSOWA</w:t>
            </w:r>
          </w:p>
        </w:tc>
      </w:tr>
      <w:tr w:rsidR="001933A4" w:rsidRPr="001933A4" w14:paraId="33CC1E0B" w14:textId="77777777" w:rsidTr="004C087C">
        <w:trPr>
          <w:cantSplit/>
          <w:trHeight w:val="344"/>
          <w:jc w:val="center"/>
        </w:trPr>
        <w:tc>
          <w:tcPr>
            <w:tcW w:w="495" w:type="pct"/>
            <w:tcBorders>
              <w:top w:val="single" w:sz="4" w:space="0" w:color="auto"/>
              <w:left w:val="single" w:sz="4" w:space="0" w:color="auto"/>
            </w:tcBorders>
            <w:shd w:val="clear" w:color="auto" w:fill="auto"/>
            <w:vAlign w:val="center"/>
          </w:tcPr>
          <w:p w14:paraId="1298C2B0"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1.</w:t>
            </w:r>
          </w:p>
        </w:tc>
        <w:tc>
          <w:tcPr>
            <w:tcW w:w="3520" w:type="pct"/>
            <w:tcBorders>
              <w:top w:val="single" w:sz="4" w:space="0" w:color="auto"/>
              <w:left w:val="single" w:sz="4" w:space="0" w:color="auto"/>
            </w:tcBorders>
            <w:shd w:val="clear" w:color="auto" w:fill="auto"/>
            <w:vAlign w:val="center"/>
          </w:tcPr>
          <w:p w14:paraId="09718746" w14:textId="77777777" w:rsidR="000325BB" w:rsidRPr="001933A4" w:rsidRDefault="000325BB" w:rsidP="00A41E3F">
            <w:pPr>
              <w:spacing w:after="60" w:line="276" w:lineRule="auto"/>
              <w:rPr>
                <w:rFonts w:asciiTheme="minorHAnsi" w:hAnsiTheme="minorHAnsi"/>
                <w:b/>
                <w:bCs/>
                <w:sz w:val="20"/>
                <w:szCs w:val="20"/>
              </w:rPr>
            </w:pPr>
            <w:r w:rsidRPr="001933A4">
              <w:rPr>
                <w:rFonts w:asciiTheme="minorHAnsi" w:hAnsiTheme="minorHAnsi"/>
                <w:sz w:val="20"/>
                <w:szCs w:val="20"/>
              </w:rPr>
              <w:t>Analiza dotychczasowej sytuacji finansowej Wnioskodawcy.</w:t>
            </w:r>
          </w:p>
        </w:tc>
        <w:tc>
          <w:tcPr>
            <w:tcW w:w="482" w:type="pct"/>
            <w:shd w:val="clear" w:color="auto" w:fill="auto"/>
            <w:vAlign w:val="center"/>
          </w:tcPr>
          <w:p w14:paraId="635F37C8" w14:textId="77777777" w:rsidR="000325BB" w:rsidRPr="001933A4" w:rsidRDefault="000325BB" w:rsidP="00A41E3F">
            <w:pPr>
              <w:spacing w:before="120" w:after="60" w:line="276" w:lineRule="auto"/>
              <w:rPr>
                <w:rFonts w:asciiTheme="minorHAnsi" w:hAnsiTheme="minorHAnsi"/>
                <w:b/>
                <w:sz w:val="20"/>
                <w:szCs w:val="20"/>
              </w:rPr>
            </w:pPr>
          </w:p>
        </w:tc>
        <w:tc>
          <w:tcPr>
            <w:tcW w:w="503" w:type="pct"/>
            <w:shd w:val="clear" w:color="auto" w:fill="auto"/>
            <w:vAlign w:val="center"/>
          </w:tcPr>
          <w:p w14:paraId="56EBEC11" w14:textId="77777777" w:rsidR="000325BB" w:rsidRPr="001933A4" w:rsidRDefault="000325BB" w:rsidP="00A41E3F">
            <w:pPr>
              <w:spacing w:before="120" w:after="60" w:line="276" w:lineRule="auto"/>
              <w:rPr>
                <w:rFonts w:asciiTheme="minorHAnsi" w:hAnsiTheme="minorHAnsi"/>
                <w:b/>
                <w:sz w:val="20"/>
                <w:szCs w:val="20"/>
              </w:rPr>
            </w:pPr>
          </w:p>
        </w:tc>
      </w:tr>
      <w:tr w:rsidR="001933A4" w:rsidRPr="001933A4" w14:paraId="5FDE88AA" w14:textId="77777777" w:rsidTr="004C087C">
        <w:trPr>
          <w:cantSplit/>
          <w:trHeight w:val="344"/>
          <w:jc w:val="center"/>
        </w:trPr>
        <w:tc>
          <w:tcPr>
            <w:tcW w:w="5000" w:type="pct"/>
            <w:gridSpan w:val="4"/>
            <w:tcBorders>
              <w:top w:val="single" w:sz="4" w:space="0" w:color="auto"/>
              <w:left w:val="single" w:sz="4" w:space="0" w:color="auto"/>
            </w:tcBorders>
            <w:vAlign w:val="center"/>
          </w:tcPr>
          <w:p w14:paraId="38A96BFB" w14:textId="77777777" w:rsidR="000325BB" w:rsidRPr="001933A4" w:rsidRDefault="000325BB" w:rsidP="00A41E3F">
            <w:pPr>
              <w:autoSpaceDE w:val="0"/>
              <w:autoSpaceDN w:val="0"/>
              <w:adjustRightInd w:val="0"/>
              <w:spacing w:before="240" w:after="60" w:line="276" w:lineRule="auto"/>
              <w:rPr>
                <w:rFonts w:asciiTheme="minorHAnsi" w:hAnsiTheme="minorHAnsi"/>
                <w:i/>
                <w:iCs/>
                <w:sz w:val="20"/>
                <w:szCs w:val="20"/>
              </w:rPr>
            </w:pPr>
            <w:r w:rsidRPr="001933A4">
              <w:rPr>
                <w:rFonts w:asciiTheme="minorHAnsi" w:hAnsiTheme="minorHAnsi"/>
                <w:i/>
                <w:iCs/>
                <w:sz w:val="20"/>
                <w:szCs w:val="20"/>
              </w:rPr>
              <w:t>Zasady oceny:</w:t>
            </w:r>
          </w:p>
          <w:p w14:paraId="56A049CF" w14:textId="77777777" w:rsidR="000325BB" w:rsidRPr="001933A4" w:rsidRDefault="000325BB" w:rsidP="00A41E3F">
            <w:pPr>
              <w:spacing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finansowych przedstawionych we wniosku (wraz z załącznikami) zgodnie z</w:t>
            </w:r>
            <w:r w:rsidRPr="001933A4">
              <w:rPr>
                <w:rFonts w:asciiTheme="minorHAnsi" w:hAnsiTheme="minorHAnsi"/>
                <w:iCs/>
                <w:sz w:val="20"/>
                <w:szCs w:val="20"/>
              </w:rPr>
              <w:t xml:space="preserve"> „</w:t>
            </w:r>
            <w:r w:rsidRPr="001933A4">
              <w:rPr>
                <w:rFonts w:asciiTheme="minorHAnsi" w:hAnsiTheme="minorHAnsi"/>
                <w:i/>
                <w:iCs/>
                <w:sz w:val="20"/>
                <w:szCs w:val="20"/>
              </w:rPr>
              <w:t>Metodyką</w:t>
            </w:r>
            <w:r w:rsidRPr="001933A4">
              <w:rPr>
                <w:rFonts w:asciiTheme="minorHAnsi" w:hAnsiTheme="minorHAnsi"/>
                <w:i/>
                <w:sz w:val="20"/>
                <w:szCs w:val="20"/>
              </w:rPr>
              <w:t xml:space="preserve"> oceny finansowej wniosku o dofinansowanie” (o ile dotyczy)</w:t>
            </w:r>
            <w:r w:rsidRPr="001933A4">
              <w:rPr>
                <w:rFonts w:asciiTheme="minorHAnsi" w:hAnsiTheme="minorHAnsi"/>
                <w:sz w:val="20"/>
                <w:szCs w:val="20"/>
              </w:rPr>
              <w:t>.</w:t>
            </w:r>
          </w:p>
          <w:p w14:paraId="5E3C6AEE" w14:textId="77777777" w:rsidR="000325BB" w:rsidRPr="001933A4" w:rsidRDefault="000325BB" w:rsidP="00A41E3F">
            <w:pPr>
              <w:spacing w:line="276" w:lineRule="auto"/>
              <w:rPr>
                <w:rFonts w:asciiTheme="minorHAnsi" w:hAnsiTheme="minorHAnsi"/>
                <w:iCs/>
                <w:sz w:val="20"/>
                <w:szCs w:val="20"/>
              </w:rPr>
            </w:pPr>
            <w:r w:rsidRPr="001933A4">
              <w:rPr>
                <w:rFonts w:asciiTheme="minorHAnsi" w:hAnsiTheme="minorHAnsi"/>
                <w:sz w:val="20"/>
                <w:szCs w:val="20"/>
              </w:rPr>
              <w:t>Kryterium jest oceniane pozytywnie o ile z oceny wynika, iż Wnioskodawca nie znajduje się w złej sytuacji finansowej.</w:t>
            </w:r>
          </w:p>
          <w:p w14:paraId="4EDF1968" w14:textId="77777777" w:rsidR="000325BB" w:rsidRPr="001933A4" w:rsidRDefault="000325BB" w:rsidP="00A41E3F">
            <w:pPr>
              <w:spacing w:before="120" w:after="60" w:line="276" w:lineRule="auto"/>
              <w:rPr>
                <w:rFonts w:asciiTheme="minorHAnsi" w:hAnsiTheme="minorHAnsi"/>
                <w:b/>
                <w:sz w:val="20"/>
                <w:szCs w:val="20"/>
              </w:rPr>
            </w:pPr>
            <w:r w:rsidRPr="001933A4">
              <w:rPr>
                <w:rFonts w:asciiTheme="minorHAnsi" w:hAnsiTheme="minorHAnsi"/>
                <w:i/>
                <w:sz w:val="20"/>
                <w:szCs w:val="20"/>
              </w:rPr>
              <w:t xml:space="preserve">Negatywna ocena kryterium </w:t>
            </w:r>
            <w:r w:rsidRPr="001933A4">
              <w:rPr>
                <w:rFonts w:asciiTheme="minorHAnsi" w:hAnsiTheme="minorHAnsi"/>
                <w:b/>
                <w:i/>
                <w:sz w:val="20"/>
                <w:szCs w:val="20"/>
              </w:rPr>
              <w:t xml:space="preserve">nie </w:t>
            </w:r>
            <w:r w:rsidRPr="001933A4">
              <w:rPr>
                <w:rFonts w:asciiTheme="minorHAnsi" w:hAnsiTheme="minorHAnsi"/>
                <w:b/>
                <w:bCs/>
                <w:i/>
                <w:sz w:val="20"/>
                <w:szCs w:val="20"/>
              </w:rPr>
              <w:t>powoduje odrzucenia wniosku</w:t>
            </w:r>
            <w:r w:rsidRPr="001933A4">
              <w:rPr>
                <w:rFonts w:asciiTheme="minorHAnsi" w:hAnsiTheme="minorHAnsi"/>
                <w:b/>
                <w:sz w:val="20"/>
                <w:szCs w:val="20"/>
              </w:rPr>
              <w:t xml:space="preserve"> </w:t>
            </w:r>
            <w:r w:rsidRPr="001933A4">
              <w:rPr>
                <w:rFonts w:asciiTheme="minorHAnsi" w:hAnsiTheme="minorHAnsi"/>
                <w:b/>
                <w:i/>
                <w:sz w:val="20"/>
                <w:szCs w:val="20"/>
              </w:rPr>
              <w:t>o ile ocena kryterium nr 2 jest pozytywna.</w:t>
            </w:r>
          </w:p>
        </w:tc>
      </w:tr>
      <w:tr w:rsidR="001933A4" w:rsidRPr="001933A4" w14:paraId="3EAC070C" w14:textId="77777777" w:rsidTr="004C087C">
        <w:trPr>
          <w:cantSplit/>
          <w:trHeight w:val="344"/>
          <w:jc w:val="center"/>
        </w:trPr>
        <w:tc>
          <w:tcPr>
            <w:tcW w:w="495" w:type="pct"/>
            <w:tcBorders>
              <w:top w:val="single" w:sz="4" w:space="0" w:color="auto"/>
              <w:left w:val="single" w:sz="4" w:space="0" w:color="auto"/>
            </w:tcBorders>
            <w:vAlign w:val="center"/>
          </w:tcPr>
          <w:p w14:paraId="772DD272"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2.</w:t>
            </w:r>
          </w:p>
        </w:tc>
        <w:tc>
          <w:tcPr>
            <w:tcW w:w="3520" w:type="pct"/>
            <w:tcBorders>
              <w:top w:val="single" w:sz="4" w:space="0" w:color="auto"/>
              <w:left w:val="single" w:sz="4" w:space="0" w:color="auto"/>
            </w:tcBorders>
            <w:shd w:val="clear" w:color="auto" w:fill="auto"/>
            <w:vAlign w:val="center"/>
          </w:tcPr>
          <w:p w14:paraId="33EF66D0" w14:textId="77777777" w:rsidR="000325BB" w:rsidRPr="001933A4" w:rsidRDefault="000325BB" w:rsidP="00A41E3F">
            <w:pPr>
              <w:autoSpaceDE w:val="0"/>
              <w:autoSpaceDN w:val="0"/>
              <w:adjustRightInd w:val="0"/>
              <w:spacing w:before="120" w:after="60" w:line="276" w:lineRule="auto"/>
              <w:rPr>
                <w:rFonts w:asciiTheme="minorHAnsi" w:hAnsiTheme="minorHAnsi"/>
                <w:sz w:val="20"/>
                <w:szCs w:val="20"/>
              </w:rPr>
            </w:pPr>
            <w:r w:rsidRPr="001933A4">
              <w:rPr>
                <w:rFonts w:asciiTheme="minorHAnsi" w:hAnsiTheme="minorHAnsi"/>
                <w:sz w:val="20"/>
                <w:szCs w:val="20"/>
              </w:rPr>
              <w:t>Analiza prognozowanej sytuacji finansowej Wnioskodawcy – w tym analiza wykonalności i trwałości finansowej.</w:t>
            </w:r>
          </w:p>
        </w:tc>
        <w:tc>
          <w:tcPr>
            <w:tcW w:w="482" w:type="pct"/>
            <w:vAlign w:val="center"/>
          </w:tcPr>
          <w:p w14:paraId="0247F5BC" w14:textId="77777777" w:rsidR="000325BB" w:rsidRPr="001933A4" w:rsidRDefault="000325BB" w:rsidP="00A41E3F">
            <w:pPr>
              <w:spacing w:before="120" w:after="60" w:line="276" w:lineRule="auto"/>
              <w:rPr>
                <w:rFonts w:asciiTheme="minorHAnsi" w:hAnsiTheme="minorHAnsi"/>
                <w:sz w:val="20"/>
                <w:szCs w:val="20"/>
              </w:rPr>
            </w:pPr>
          </w:p>
        </w:tc>
        <w:tc>
          <w:tcPr>
            <w:tcW w:w="503" w:type="pct"/>
            <w:vAlign w:val="center"/>
          </w:tcPr>
          <w:p w14:paraId="1DAADB4E" w14:textId="77777777" w:rsidR="000325BB" w:rsidRPr="001933A4" w:rsidRDefault="000325BB" w:rsidP="00A41E3F">
            <w:pPr>
              <w:spacing w:before="120" w:after="60" w:line="276" w:lineRule="auto"/>
              <w:rPr>
                <w:rFonts w:asciiTheme="minorHAnsi" w:hAnsiTheme="minorHAnsi"/>
                <w:sz w:val="20"/>
                <w:szCs w:val="20"/>
              </w:rPr>
            </w:pPr>
          </w:p>
        </w:tc>
      </w:tr>
      <w:tr w:rsidR="001933A4" w:rsidRPr="001933A4" w14:paraId="2D8E8E64" w14:textId="77777777" w:rsidTr="004C087C">
        <w:trPr>
          <w:cantSplit/>
          <w:trHeight w:val="344"/>
          <w:jc w:val="center"/>
        </w:trPr>
        <w:tc>
          <w:tcPr>
            <w:tcW w:w="5000" w:type="pct"/>
            <w:gridSpan w:val="4"/>
            <w:tcBorders>
              <w:top w:val="single" w:sz="4" w:space="0" w:color="auto"/>
              <w:left w:val="single" w:sz="4" w:space="0" w:color="auto"/>
            </w:tcBorders>
            <w:vAlign w:val="center"/>
          </w:tcPr>
          <w:p w14:paraId="68971B51" w14:textId="77777777" w:rsidR="000325BB" w:rsidRPr="001933A4" w:rsidRDefault="000325BB" w:rsidP="00A41E3F">
            <w:pPr>
              <w:tabs>
                <w:tab w:val="left" w:pos="176"/>
              </w:tabs>
              <w:spacing w:before="120" w:after="60" w:line="276" w:lineRule="auto"/>
              <w:rPr>
                <w:rFonts w:asciiTheme="minorHAnsi" w:hAnsiTheme="minorHAnsi"/>
                <w:i/>
                <w:iCs/>
                <w:sz w:val="20"/>
                <w:szCs w:val="20"/>
              </w:rPr>
            </w:pPr>
            <w:r w:rsidRPr="001933A4">
              <w:rPr>
                <w:rFonts w:asciiTheme="minorHAnsi" w:hAnsiTheme="minorHAnsi"/>
                <w:i/>
                <w:iCs/>
                <w:sz w:val="20"/>
                <w:szCs w:val="20"/>
              </w:rPr>
              <w:t>Zasady oceny:</w:t>
            </w:r>
          </w:p>
          <w:p w14:paraId="07FFE8F7" w14:textId="77777777" w:rsidR="000325BB" w:rsidRPr="001933A4" w:rsidRDefault="000325BB" w:rsidP="00A41E3F">
            <w:pPr>
              <w:spacing w:before="120" w:after="60" w:line="276" w:lineRule="auto"/>
              <w:rPr>
                <w:rFonts w:asciiTheme="minorHAnsi" w:hAnsiTheme="minorHAnsi"/>
                <w:sz w:val="20"/>
                <w:szCs w:val="20"/>
              </w:rPr>
            </w:pPr>
            <w:r w:rsidRPr="001933A4">
              <w:rPr>
                <w:rFonts w:asciiTheme="minorHAnsi" w:hAnsiTheme="minorHAnsi"/>
                <w:iCs/>
                <w:sz w:val="20"/>
                <w:szCs w:val="20"/>
              </w:rPr>
              <w:t xml:space="preserve">Ocena przeprowadzana jest na podstawie </w:t>
            </w:r>
            <w:r w:rsidRPr="001933A4">
              <w:rPr>
                <w:rFonts w:asciiTheme="minorHAnsi" w:hAnsiTheme="minorHAnsi"/>
                <w:sz w:val="20"/>
                <w:szCs w:val="20"/>
              </w:rPr>
              <w:t>zweryfikowanych przez NFOŚiGW danych finansowych przedstawionych we wniosku (wraz z załącznikami) zgodnie z</w:t>
            </w:r>
            <w:r w:rsidRPr="001933A4">
              <w:rPr>
                <w:rFonts w:asciiTheme="minorHAnsi" w:hAnsiTheme="minorHAnsi"/>
                <w:iCs/>
                <w:sz w:val="20"/>
                <w:szCs w:val="20"/>
              </w:rPr>
              <w:t xml:space="preserve"> „</w:t>
            </w:r>
            <w:r w:rsidRPr="001933A4">
              <w:rPr>
                <w:rFonts w:asciiTheme="minorHAnsi" w:hAnsiTheme="minorHAnsi"/>
                <w:i/>
                <w:iCs/>
                <w:sz w:val="20"/>
                <w:szCs w:val="20"/>
              </w:rPr>
              <w:t>Metodyką</w:t>
            </w:r>
            <w:r w:rsidRPr="001933A4">
              <w:rPr>
                <w:rFonts w:asciiTheme="minorHAnsi" w:hAnsiTheme="minorHAnsi"/>
                <w:i/>
                <w:sz w:val="20"/>
                <w:szCs w:val="20"/>
              </w:rPr>
              <w:t xml:space="preserve"> oceny finansowej wniosku o dofinansowanie” (o ile dotyczy)</w:t>
            </w:r>
            <w:r w:rsidRPr="001933A4">
              <w:rPr>
                <w:rFonts w:asciiTheme="minorHAnsi" w:hAnsiTheme="minorHAns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7F990CD7" w14:textId="77777777" w:rsidR="000325BB" w:rsidRPr="001933A4" w:rsidRDefault="000325BB" w:rsidP="00A41E3F">
            <w:pPr>
              <w:spacing w:before="120" w:after="60" w:line="276" w:lineRule="auto"/>
              <w:rPr>
                <w:rFonts w:asciiTheme="minorHAnsi" w:hAnsiTheme="minorHAnsi"/>
                <w:sz w:val="20"/>
                <w:szCs w:val="20"/>
              </w:rPr>
            </w:pPr>
            <w:r w:rsidRPr="001933A4">
              <w:rPr>
                <w:rFonts w:asciiTheme="minorHAnsi" w:hAnsiTheme="minorHAnsi"/>
                <w:i/>
                <w:sz w:val="20"/>
                <w:szCs w:val="20"/>
              </w:rPr>
              <w:t xml:space="preserve">Negatywna ocena kryterium </w:t>
            </w:r>
            <w:r w:rsidRPr="001933A4">
              <w:rPr>
                <w:rFonts w:asciiTheme="minorHAnsi" w:hAnsiTheme="minorHAnsi"/>
                <w:b/>
                <w:bCs/>
                <w:i/>
                <w:sz w:val="20"/>
                <w:szCs w:val="20"/>
              </w:rPr>
              <w:t>powoduje odrzucenie wniosku niezależnie od wyników oceny kryterium nr 1.</w:t>
            </w:r>
          </w:p>
        </w:tc>
      </w:tr>
      <w:tr w:rsidR="001933A4" w:rsidRPr="001933A4" w14:paraId="0A641921" w14:textId="77777777" w:rsidTr="004C087C">
        <w:trPr>
          <w:cantSplit/>
          <w:trHeight w:val="655"/>
          <w:jc w:val="center"/>
        </w:trPr>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95696" w14:textId="77777777" w:rsidR="000325BB" w:rsidRPr="001933A4" w:rsidRDefault="000325BB" w:rsidP="00A41E3F">
            <w:pPr>
              <w:tabs>
                <w:tab w:val="left" w:pos="176"/>
              </w:tabs>
              <w:spacing w:before="60" w:after="60" w:line="276" w:lineRule="auto"/>
              <w:rPr>
                <w:rFonts w:asciiTheme="minorHAnsi" w:hAnsiTheme="minorHAnsi"/>
                <w:b/>
                <w:sz w:val="20"/>
                <w:szCs w:val="20"/>
              </w:rPr>
            </w:pPr>
            <w:r w:rsidRPr="001933A4">
              <w:rPr>
                <w:rFonts w:asciiTheme="minorHAnsi" w:hAnsiTheme="minorHAnsi"/>
                <w:b/>
                <w:sz w:val="20"/>
                <w:szCs w:val="20"/>
              </w:rPr>
              <w:t>III.</w:t>
            </w:r>
          </w:p>
        </w:tc>
        <w:tc>
          <w:tcPr>
            <w:tcW w:w="45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BA48B" w14:textId="77777777" w:rsidR="000325BB" w:rsidRPr="001933A4" w:rsidRDefault="000325BB" w:rsidP="00A41E3F">
            <w:pPr>
              <w:spacing w:before="60" w:after="60" w:line="276" w:lineRule="auto"/>
              <w:rPr>
                <w:rFonts w:asciiTheme="minorHAnsi" w:hAnsiTheme="minorHAnsi"/>
                <w:b/>
                <w:sz w:val="20"/>
                <w:szCs w:val="20"/>
              </w:rPr>
            </w:pPr>
            <w:r w:rsidRPr="001933A4">
              <w:rPr>
                <w:rFonts w:asciiTheme="minorHAnsi" w:hAnsiTheme="minorHAnsi"/>
                <w:b/>
                <w:sz w:val="20"/>
                <w:szCs w:val="20"/>
              </w:rPr>
              <w:t>OCENA DOPUSZCZALNOŚCI POMOCY PUBLICZNEJ</w:t>
            </w:r>
          </w:p>
        </w:tc>
      </w:tr>
      <w:tr w:rsidR="001933A4" w:rsidRPr="001933A4" w14:paraId="7DA4C827" w14:textId="77777777" w:rsidTr="004C087C">
        <w:trPr>
          <w:cantSplit/>
          <w:trHeight w:val="344"/>
          <w:jc w:val="center"/>
        </w:trPr>
        <w:tc>
          <w:tcPr>
            <w:tcW w:w="495" w:type="pct"/>
            <w:tcBorders>
              <w:top w:val="single" w:sz="4" w:space="0" w:color="auto"/>
              <w:left w:val="single" w:sz="4" w:space="0" w:color="auto"/>
              <w:bottom w:val="single" w:sz="4" w:space="0" w:color="auto"/>
            </w:tcBorders>
            <w:vAlign w:val="center"/>
          </w:tcPr>
          <w:p w14:paraId="3D24B60B" w14:textId="77777777" w:rsidR="000325BB" w:rsidRPr="001933A4" w:rsidRDefault="000325BB" w:rsidP="00A41E3F">
            <w:pPr>
              <w:tabs>
                <w:tab w:val="left" w:pos="176"/>
              </w:tabs>
              <w:spacing w:before="120" w:after="60" w:line="276" w:lineRule="auto"/>
              <w:rPr>
                <w:rFonts w:asciiTheme="minorHAnsi" w:hAnsiTheme="minorHAnsi"/>
                <w:sz w:val="20"/>
                <w:szCs w:val="20"/>
              </w:rPr>
            </w:pPr>
            <w:r w:rsidRPr="001933A4">
              <w:rPr>
                <w:rFonts w:asciiTheme="minorHAnsi" w:hAnsiTheme="minorHAnsi"/>
                <w:sz w:val="20"/>
                <w:szCs w:val="20"/>
              </w:rPr>
              <w:t>1.</w:t>
            </w:r>
          </w:p>
        </w:tc>
        <w:tc>
          <w:tcPr>
            <w:tcW w:w="3520" w:type="pct"/>
            <w:tcBorders>
              <w:top w:val="single" w:sz="4" w:space="0" w:color="auto"/>
              <w:left w:val="single" w:sz="4" w:space="0" w:color="auto"/>
              <w:bottom w:val="single" w:sz="4" w:space="0" w:color="auto"/>
            </w:tcBorders>
            <w:shd w:val="clear" w:color="auto" w:fill="auto"/>
            <w:vAlign w:val="center"/>
          </w:tcPr>
          <w:p w14:paraId="4468A088" w14:textId="78CC6C09" w:rsidR="000325BB" w:rsidRPr="001933A4" w:rsidRDefault="000325BB" w:rsidP="00A41E3F">
            <w:pPr>
              <w:spacing w:before="60" w:after="60" w:line="276" w:lineRule="auto"/>
              <w:rPr>
                <w:rFonts w:asciiTheme="minorHAnsi" w:hAnsiTheme="minorHAnsi"/>
                <w:sz w:val="20"/>
                <w:szCs w:val="20"/>
              </w:rPr>
            </w:pPr>
            <w:r w:rsidRPr="001933A4">
              <w:rPr>
                <w:rFonts w:asciiTheme="minorHAnsi" w:hAnsiTheme="minorHAnsi"/>
                <w:sz w:val="20"/>
                <w:szCs w:val="20"/>
              </w:rPr>
              <w:t>Dopuszczalność pomocy publicznej zgodnie z przepisami o pomocy publicznej (o ile dotyczy).</w:t>
            </w:r>
          </w:p>
        </w:tc>
        <w:tc>
          <w:tcPr>
            <w:tcW w:w="482" w:type="pct"/>
            <w:vAlign w:val="center"/>
          </w:tcPr>
          <w:p w14:paraId="7CE367C1" w14:textId="77777777" w:rsidR="000325BB" w:rsidRPr="001933A4" w:rsidRDefault="000325BB" w:rsidP="00A41E3F">
            <w:pPr>
              <w:spacing w:before="120" w:after="60" w:line="276" w:lineRule="auto"/>
              <w:rPr>
                <w:rFonts w:asciiTheme="minorHAnsi" w:hAnsiTheme="minorHAnsi"/>
                <w:sz w:val="20"/>
                <w:szCs w:val="20"/>
              </w:rPr>
            </w:pPr>
          </w:p>
        </w:tc>
        <w:tc>
          <w:tcPr>
            <w:tcW w:w="503" w:type="pct"/>
            <w:vAlign w:val="center"/>
          </w:tcPr>
          <w:p w14:paraId="3B105BF6" w14:textId="77777777" w:rsidR="000325BB" w:rsidRPr="001933A4" w:rsidRDefault="000325BB" w:rsidP="00A41E3F">
            <w:pPr>
              <w:spacing w:before="120" w:after="60" w:line="276" w:lineRule="auto"/>
              <w:rPr>
                <w:rFonts w:asciiTheme="minorHAnsi" w:hAnsiTheme="minorHAnsi"/>
                <w:sz w:val="20"/>
                <w:szCs w:val="20"/>
              </w:rPr>
            </w:pPr>
          </w:p>
        </w:tc>
      </w:tr>
      <w:tr w:rsidR="001933A4" w:rsidRPr="001933A4" w14:paraId="050F5291" w14:textId="77777777" w:rsidTr="004C087C">
        <w:trPr>
          <w:cantSplit/>
          <w:trHeight w:val="344"/>
          <w:jc w:val="center"/>
        </w:trPr>
        <w:tc>
          <w:tcPr>
            <w:tcW w:w="5000" w:type="pct"/>
            <w:gridSpan w:val="4"/>
            <w:tcBorders>
              <w:top w:val="single" w:sz="4" w:space="0" w:color="auto"/>
              <w:left w:val="single" w:sz="4" w:space="0" w:color="auto"/>
            </w:tcBorders>
            <w:vAlign w:val="center"/>
          </w:tcPr>
          <w:p w14:paraId="359F6D90" w14:textId="77777777" w:rsidR="000325BB" w:rsidRPr="001933A4" w:rsidRDefault="000325BB" w:rsidP="00A41E3F">
            <w:pPr>
              <w:autoSpaceDE w:val="0"/>
              <w:autoSpaceDN w:val="0"/>
              <w:adjustRightInd w:val="0"/>
              <w:spacing w:before="120" w:after="60" w:line="276" w:lineRule="auto"/>
              <w:rPr>
                <w:rFonts w:asciiTheme="minorHAnsi" w:hAnsiTheme="minorHAnsi"/>
                <w:i/>
                <w:sz w:val="20"/>
                <w:szCs w:val="20"/>
              </w:rPr>
            </w:pPr>
            <w:r w:rsidRPr="001933A4">
              <w:rPr>
                <w:rFonts w:asciiTheme="minorHAnsi" w:hAnsiTheme="minorHAnsi"/>
                <w:i/>
                <w:sz w:val="20"/>
                <w:szCs w:val="20"/>
              </w:rPr>
              <w:lastRenderedPageBreak/>
              <w:t>Zasady oceny:</w:t>
            </w:r>
          </w:p>
          <w:p w14:paraId="403B0EA5" w14:textId="361D288D" w:rsidR="000325BB" w:rsidRPr="001933A4" w:rsidRDefault="000325BB" w:rsidP="00A41E3F">
            <w:pPr>
              <w:autoSpaceDE w:val="0"/>
              <w:autoSpaceDN w:val="0"/>
              <w:adjustRightInd w:val="0"/>
              <w:spacing w:before="120" w:after="60" w:line="276" w:lineRule="auto"/>
              <w:rPr>
                <w:rFonts w:asciiTheme="minorHAnsi" w:hAnsiTheme="minorHAnsi"/>
                <w:sz w:val="20"/>
                <w:szCs w:val="20"/>
              </w:rPr>
            </w:pPr>
            <w:r w:rsidRPr="001933A4">
              <w:rPr>
                <w:rFonts w:asciiTheme="minorHAnsi" w:hAnsiTheme="minorHAnsi"/>
                <w:sz w:val="20"/>
                <w:szCs w:val="20"/>
              </w:rPr>
              <w:t>Ocena dopuszczalności i intensywności wnioskowanej pomocy publicznej pod kątem jej zgodności z</w:t>
            </w:r>
            <w:r w:rsidR="0001180F">
              <w:rPr>
                <w:rFonts w:asciiTheme="minorHAnsi" w:hAnsiTheme="minorHAnsi"/>
                <w:sz w:val="20"/>
                <w:szCs w:val="20"/>
              </w:rPr>
              <w:t> </w:t>
            </w:r>
            <w:r w:rsidRPr="001933A4">
              <w:rPr>
                <w:rFonts w:asciiTheme="minorHAnsi" w:hAnsiTheme="minorHAnsi"/>
                <w:sz w:val="20"/>
                <w:szCs w:val="20"/>
              </w:rPr>
              <w:t>warunkami określonymi we właściwych przepisach o pomocy publicznej.</w:t>
            </w:r>
          </w:p>
          <w:p w14:paraId="34ADA7E9" w14:textId="77777777" w:rsidR="000325BB" w:rsidRPr="001933A4" w:rsidRDefault="000325BB" w:rsidP="00A41E3F">
            <w:pPr>
              <w:spacing w:before="120" w:after="60" w:line="276" w:lineRule="auto"/>
              <w:rPr>
                <w:rFonts w:asciiTheme="minorHAnsi" w:hAnsiTheme="minorHAnsi"/>
                <w:sz w:val="20"/>
                <w:szCs w:val="20"/>
              </w:rPr>
            </w:pPr>
            <w:r w:rsidRPr="001933A4">
              <w:rPr>
                <w:rFonts w:asciiTheme="minorHAnsi" w:hAnsiTheme="minorHAnsi"/>
                <w:i/>
                <w:sz w:val="20"/>
                <w:szCs w:val="20"/>
              </w:rPr>
              <w:t xml:space="preserve">Negatywna ocena kryterium </w:t>
            </w:r>
            <w:r w:rsidRPr="001933A4">
              <w:rPr>
                <w:rFonts w:asciiTheme="minorHAnsi" w:hAnsiTheme="minorHAnsi"/>
                <w:b/>
                <w:bCs/>
                <w:i/>
                <w:sz w:val="20"/>
                <w:szCs w:val="20"/>
              </w:rPr>
              <w:t>powoduje odrzucenie wniosku.</w:t>
            </w:r>
          </w:p>
        </w:tc>
      </w:tr>
    </w:tbl>
    <w:p w14:paraId="4AE838EB" w14:textId="77777777" w:rsidR="000C3A13" w:rsidRPr="000C3A13" w:rsidRDefault="000C3A13" w:rsidP="00A41E3F">
      <w:pPr>
        <w:pStyle w:val="Akapitzlist"/>
        <w:tabs>
          <w:tab w:val="left" w:pos="284"/>
        </w:tabs>
        <w:autoSpaceDE w:val="0"/>
        <w:autoSpaceDN w:val="0"/>
        <w:adjustRightInd w:val="0"/>
        <w:spacing w:before="120" w:line="276" w:lineRule="auto"/>
        <w:ind w:left="0"/>
        <w:contextualSpacing w:val="0"/>
        <w:rPr>
          <w:rFonts w:asciiTheme="minorHAnsi" w:hAnsiTheme="minorHAnsi" w:cstheme="minorHAnsi"/>
          <w:sz w:val="22"/>
          <w:szCs w:val="22"/>
        </w:rPr>
      </w:pPr>
    </w:p>
    <w:p w14:paraId="326C0E83" w14:textId="29841361" w:rsidR="006C2B7D" w:rsidRPr="001933A4" w:rsidRDefault="00153B9D" w:rsidP="00A41E3F">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sz w:val="22"/>
          <w:szCs w:val="22"/>
        </w:rPr>
      </w:pPr>
      <w:r w:rsidRPr="001933A4">
        <w:rPr>
          <w:rFonts w:asciiTheme="minorHAnsi" w:hAnsiTheme="minorHAnsi" w:cstheme="minorHAnsi"/>
          <w:b/>
          <w:sz w:val="22"/>
          <w:szCs w:val="22"/>
        </w:rPr>
        <w:t>Postanowienia dodatkowe</w:t>
      </w:r>
    </w:p>
    <w:p w14:paraId="0AD02523" w14:textId="77777777" w:rsidR="006C2B7D" w:rsidRPr="001933A4" w:rsidRDefault="006C2B7D" w:rsidP="00A41E3F">
      <w:pPr>
        <w:pStyle w:val="Akapitzlist"/>
        <w:numPr>
          <w:ilvl w:val="1"/>
          <w:numId w:val="13"/>
        </w:numPr>
        <w:tabs>
          <w:tab w:val="left" w:pos="284"/>
        </w:tabs>
        <w:autoSpaceDE w:val="0"/>
        <w:autoSpaceDN w:val="0"/>
        <w:adjustRightInd w:val="0"/>
        <w:spacing w:before="120" w:line="276" w:lineRule="auto"/>
        <w:ind w:left="284" w:hanging="284"/>
        <w:contextualSpacing w:val="0"/>
        <w:rPr>
          <w:rFonts w:asciiTheme="minorHAnsi" w:hAnsiTheme="minorHAnsi" w:cstheme="minorHAnsi"/>
          <w:sz w:val="22"/>
          <w:szCs w:val="22"/>
        </w:rPr>
      </w:pPr>
      <w:r w:rsidRPr="001933A4">
        <w:rPr>
          <w:rFonts w:asciiTheme="minorHAnsi" w:hAnsiTheme="minorHAnsi" w:cstheme="minorHAnsi"/>
          <w:sz w:val="22"/>
          <w:szCs w:val="22"/>
        </w:rPr>
        <w:t>Założenia do monitorowania i rozliczenia wskaźników efektów ekologicznych przedsięwzięcia:</w:t>
      </w:r>
    </w:p>
    <w:p w14:paraId="45207FB5" w14:textId="6C20F045" w:rsidR="006C2B7D" w:rsidRPr="001933A4" w:rsidRDefault="006C2B7D" w:rsidP="00A41E3F">
      <w:pPr>
        <w:pStyle w:val="Akapitzlist"/>
        <w:tabs>
          <w:tab w:val="left" w:pos="284"/>
        </w:tabs>
        <w:autoSpaceDE w:val="0"/>
        <w:autoSpaceDN w:val="0"/>
        <w:adjustRightInd w:val="0"/>
        <w:spacing w:before="120" w:line="276" w:lineRule="auto"/>
        <w:ind w:left="284"/>
        <w:rPr>
          <w:rFonts w:asciiTheme="minorHAnsi" w:hAnsiTheme="minorHAnsi" w:cstheme="minorBidi"/>
          <w:sz w:val="22"/>
          <w:szCs w:val="22"/>
        </w:rPr>
      </w:pPr>
      <w:r w:rsidRPr="001933A4">
        <w:rPr>
          <w:rFonts w:asciiTheme="minorHAnsi" w:hAnsiTheme="minorHAnsi" w:cstheme="minorBidi"/>
          <w:sz w:val="22"/>
          <w:szCs w:val="22"/>
        </w:rPr>
        <w:t>Oczyszczone ścieki po realizacji przedsięwzięcia powinny spełniać parametry wynikające z</w:t>
      </w:r>
      <w:r w:rsidR="00CA20F0">
        <w:rPr>
          <w:rFonts w:asciiTheme="minorHAnsi" w:hAnsiTheme="minorHAnsi" w:cstheme="minorBidi"/>
          <w:sz w:val="22"/>
          <w:szCs w:val="22"/>
        </w:rPr>
        <w:t> </w:t>
      </w:r>
      <w:r w:rsidRPr="001933A4">
        <w:rPr>
          <w:rFonts w:asciiTheme="minorHAnsi" w:hAnsiTheme="minorHAnsi" w:cstheme="minorBidi"/>
          <w:sz w:val="22"/>
          <w:szCs w:val="22"/>
        </w:rPr>
        <w:t>rozporządzenia Ministra Gospodarki Morskiej i Żeglugi Śródlądowej z dnia 12 lipca 2019</w:t>
      </w:r>
      <w:r w:rsidR="0001180F">
        <w:rPr>
          <w:rFonts w:asciiTheme="minorHAnsi" w:hAnsiTheme="minorHAnsi" w:cstheme="minorBidi"/>
          <w:sz w:val="22"/>
          <w:szCs w:val="22"/>
        </w:rPr>
        <w:t> </w:t>
      </w:r>
      <w:r w:rsidRPr="001933A4">
        <w:rPr>
          <w:rFonts w:asciiTheme="minorHAnsi" w:hAnsiTheme="minorHAnsi" w:cstheme="minorBidi"/>
          <w:sz w:val="22"/>
          <w:szCs w:val="22"/>
        </w:rPr>
        <w:t xml:space="preserve">r. </w:t>
      </w:r>
      <w:r w:rsidRPr="001933A4">
        <w:rPr>
          <w:rFonts w:asciiTheme="minorHAnsi" w:hAnsiTheme="minorHAnsi" w:cstheme="minorBidi"/>
          <w:i/>
          <w:iCs/>
          <w:sz w:val="22"/>
          <w:szCs w:val="22"/>
        </w:rPr>
        <w:t>w</w:t>
      </w:r>
      <w:r w:rsidR="00CA20F0">
        <w:rPr>
          <w:rFonts w:asciiTheme="minorHAnsi" w:hAnsiTheme="minorHAnsi" w:cstheme="minorBidi"/>
          <w:i/>
          <w:iCs/>
          <w:sz w:val="22"/>
          <w:szCs w:val="22"/>
        </w:rPr>
        <w:t> </w:t>
      </w:r>
      <w:r w:rsidRPr="001933A4">
        <w:rPr>
          <w:rFonts w:asciiTheme="minorHAnsi" w:hAnsiTheme="minorHAnsi" w:cstheme="minorBidi"/>
          <w:i/>
          <w:iCs/>
          <w:sz w:val="22"/>
          <w:szCs w:val="22"/>
        </w:rPr>
        <w:t xml:space="preserve">sprawie substancji szczególnie szkodliwych dla środowiska wodnego oraz warunków, jakie należy spełnić przy wprowadzaniu do wód lub do ziemi ścieków, a także przy odprowadzaniu wód opadowych lub roztopowych do wód lub do urządzeń wodnych </w:t>
      </w:r>
      <w:r w:rsidRPr="001933A4">
        <w:rPr>
          <w:rFonts w:asciiTheme="minorHAnsi" w:hAnsiTheme="minorHAnsi" w:cstheme="minorBidi"/>
          <w:sz w:val="22"/>
          <w:szCs w:val="22"/>
        </w:rPr>
        <w:t xml:space="preserve">(Dz. U. z 2019 r., poz. 1311) wskazane w załącznikach nr 2 lub 3 </w:t>
      </w:r>
      <w:r w:rsidR="0069474D" w:rsidRPr="001933A4">
        <w:rPr>
          <w:rFonts w:asciiTheme="minorHAnsi" w:hAnsiTheme="minorHAnsi" w:cstheme="minorBidi"/>
          <w:sz w:val="22"/>
          <w:szCs w:val="22"/>
        </w:rPr>
        <w:t>jeżeli oczyszczane są również ścieki pochodzące z terenów aglomeracji z</w:t>
      </w:r>
      <w:r w:rsidR="00FC7F61">
        <w:rPr>
          <w:rFonts w:asciiTheme="minorHAnsi" w:hAnsiTheme="minorHAnsi" w:cstheme="minorBidi"/>
          <w:sz w:val="22"/>
          <w:szCs w:val="22"/>
        </w:rPr>
        <w:t> </w:t>
      </w:r>
      <w:r w:rsidR="0069474D" w:rsidRPr="001933A4">
        <w:rPr>
          <w:rFonts w:asciiTheme="minorHAnsi" w:hAnsiTheme="minorHAnsi" w:cstheme="minorBidi"/>
          <w:sz w:val="22"/>
          <w:szCs w:val="22"/>
        </w:rPr>
        <w:t>zastrzeżeniem wymogów określonych w pkt 7.5 a)</w:t>
      </w:r>
      <w:r w:rsidRPr="001933A4">
        <w:rPr>
          <w:rFonts w:asciiTheme="minorHAnsi" w:hAnsiTheme="minorHAnsi" w:cstheme="minorBidi"/>
          <w:sz w:val="22"/>
          <w:szCs w:val="22"/>
        </w:rPr>
        <w:t>.</w:t>
      </w:r>
    </w:p>
    <w:p w14:paraId="536E9260" w14:textId="77777777" w:rsidR="0069474D" w:rsidRPr="001933A4" w:rsidRDefault="0069474D" w:rsidP="00A41E3F">
      <w:pPr>
        <w:pStyle w:val="Akapitzlist"/>
        <w:numPr>
          <w:ilvl w:val="1"/>
          <w:numId w:val="13"/>
        </w:numPr>
        <w:tabs>
          <w:tab w:val="left" w:pos="284"/>
        </w:tabs>
        <w:autoSpaceDE w:val="0"/>
        <w:autoSpaceDN w:val="0"/>
        <w:adjustRightInd w:val="0"/>
        <w:spacing w:before="120" w:line="276" w:lineRule="auto"/>
        <w:ind w:left="284" w:hanging="284"/>
        <w:contextualSpacing w:val="0"/>
        <w:rPr>
          <w:rFonts w:asciiTheme="minorHAnsi" w:hAnsiTheme="minorHAnsi" w:cstheme="minorBidi"/>
          <w:sz w:val="22"/>
          <w:szCs w:val="22"/>
        </w:rPr>
      </w:pPr>
      <w:r w:rsidRPr="001933A4">
        <w:rPr>
          <w:rFonts w:asciiTheme="minorHAnsi" w:hAnsiTheme="minorHAnsi" w:cstheme="minorBidi"/>
          <w:sz w:val="22"/>
          <w:szCs w:val="22"/>
        </w:rPr>
        <w:t>Warunki ubiegania się o dofinansowanie:</w:t>
      </w:r>
    </w:p>
    <w:p w14:paraId="53F24FC8" w14:textId="39B5809E" w:rsidR="0069474D" w:rsidRPr="001933A4" w:rsidRDefault="0069474D" w:rsidP="00A41E3F">
      <w:pPr>
        <w:pStyle w:val="Akapitzlist"/>
        <w:numPr>
          <w:ilvl w:val="0"/>
          <w:numId w:val="14"/>
        </w:numPr>
        <w:tabs>
          <w:tab w:val="left" w:pos="284"/>
        </w:tabs>
        <w:autoSpaceDE w:val="0"/>
        <w:autoSpaceDN w:val="0"/>
        <w:adjustRightInd w:val="0"/>
        <w:spacing w:before="120" w:line="276" w:lineRule="auto"/>
        <w:ind w:left="851" w:hanging="284"/>
        <w:rPr>
          <w:rFonts w:asciiTheme="minorHAnsi" w:hAnsiTheme="minorHAnsi" w:cstheme="minorBidi"/>
          <w:sz w:val="22"/>
          <w:szCs w:val="22"/>
        </w:rPr>
      </w:pPr>
      <w:r w:rsidRPr="001933A4">
        <w:rPr>
          <w:rFonts w:asciiTheme="minorHAnsi" w:hAnsiTheme="minorHAnsi" w:cstheme="minorHAnsi"/>
          <w:sz w:val="22"/>
          <w:szCs w:val="22"/>
        </w:rPr>
        <w:t>posiadanie przez wnioskodawcę dla zakresu przedsięwzięcia</w:t>
      </w:r>
      <w:r w:rsidR="003334AB" w:rsidRPr="001933A4">
        <w:rPr>
          <w:rFonts w:asciiTheme="minorHAnsi" w:hAnsiTheme="minorHAnsi" w:cstheme="minorHAnsi"/>
          <w:sz w:val="22"/>
          <w:szCs w:val="22"/>
        </w:rPr>
        <w:t xml:space="preserve"> (jeżeli dotyczy)</w:t>
      </w:r>
      <w:r w:rsidRPr="001933A4">
        <w:rPr>
          <w:rFonts w:asciiTheme="minorHAnsi" w:hAnsiTheme="minorHAnsi" w:cstheme="minorHAnsi"/>
          <w:sz w:val="22"/>
          <w:szCs w:val="22"/>
        </w:rPr>
        <w:t>:</w:t>
      </w:r>
      <w:r w:rsidRPr="001933A4">
        <w:rPr>
          <w:rFonts w:asciiTheme="minorHAnsi" w:hAnsiTheme="minorHAnsi" w:cstheme="minorBidi"/>
          <w:sz w:val="22"/>
          <w:szCs w:val="22"/>
        </w:rPr>
        <w:t xml:space="preserve"> </w:t>
      </w:r>
    </w:p>
    <w:p w14:paraId="11EB7C82" w14:textId="50050121" w:rsidR="0069474D" w:rsidRPr="001933A4" w:rsidRDefault="0069474D" w:rsidP="00A41E3F">
      <w:pPr>
        <w:pStyle w:val="Akapitzlist"/>
        <w:numPr>
          <w:ilvl w:val="0"/>
          <w:numId w:val="18"/>
        </w:numPr>
        <w:tabs>
          <w:tab w:val="left" w:pos="284"/>
        </w:tabs>
        <w:autoSpaceDE w:val="0"/>
        <w:autoSpaceDN w:val="0"/>
        <w:adjustRightInd w:val="0"/>
        <w:spacing w:before="120" w:line="276" w:lineRule="auto"/>
        <w:ind w:left="1134" w:hanging="283"/>
        <w:rPr>
          <w:rFonts w:asciiTheme="minorHAnsi" w:hAnsiTheme="minorHAnsi" w:cstheme="minorHAnsi"/>
          <w:sz w:val="22"/>
          <w:szCs w:val="22"/>
        </w:rPr>
      </w:pPr>
      <w:r w:rsidRPr="001933A4">
        <w:rPr>
          <w:rFonts w:asciiTheme="minorHAnsi" w:hAnsiTheme="minorHAnsi" w:cstheme="minorHAnsi"/>
          <w:sz w:val="22"/>
          <w:szCs w:val="22"/>
        </w:rPr>
        <w:t>decyzji pozwolenia wodnoprawnego na odprowadzenie ścieków do wód, ziemi lub urządzeń kanalizacyjnych w przypadkach przedsięwzięć dotyczących oczyszczalni ścieków i stacji zlewnych</w:t>
      </w:r>
      <w:r w:rsidR="003334AB" w:rsidRPr="001933A4">
        <w:rPr>
          <w:rFonts w:asciiTheme="minorHAnsi" w:hAnsiTheme="minorHAnsi" w:cstheme="minorHAnsi"/>
          <w:sz w:val="22"/>
          <w:szCs w:val="22"/>
        </w:rPr>
        <w:t xml:space="preserve"> odprowadzających ścieki do urządzeń kanalizacyjnych</w:t>
      </w:r>
      <w:r w:rsidRPr="001933A4">
        <w:rPr>
          <w:rFonts w:asciiTheme="minorHAnsi" w:hAnsiTheme="minorHAnsi" w:cstheme="minorHAnsi"/>
          <w:sz w:val="22"/>
          <w:szCs w:val="22"/>
        </w:rPr>
        <w:t xml:space="preserve">; </w:t>
      </w:r>
    </w:p>
    <w:p w14:paraId="12143A55" w14:textId="5859DDE9" w:rsidR="0069474D" w:rsidRPr="001933A4" w:rsidRDefault="0069474D" w:rsidP="00A41E3F">
      <w:pPr>
        <w:pStyle w:val="Akapitzlist"/>
        <w:numPr>
          <w:ilvl w:val="0"/>
          <w:numId w:val="18"/>
        </w:numPr>
        <w:tabs>
          <w:tab w:val="left" w:pos="284"/>
        </w:tabs>
        <w:autoSpaceDE w:val="0"/>
        <w:autoSpaceDN w:val="0"/>
        <w:adjustRightInd w:val="0"/>
        <w:spacing w:before="120" w:line="276" w:lineRule="auto"/>
        <w:ind w:left="1134" w:hanging="283"/>
        <w:rPr>
          <w:rFonts w:asciiTheme="minorHAnsi" w:hAnsiTheme="minorHAnsi" w:cstheme="minorBidi"/>
          <w:sz w:val="22"/>
          <w:szCs w:val="22"/>
        </w:rPr>
      </w:pPr>
      <w:r w:rsidRPr="001933A4">
        <w:rPr>
          <w:rFonts w:asciiTheme="minorHAnsi" w:hAnsiTheme="minorHAnsi" w:cstheme="minorBidi"/>
          <w:sz w:val="22"/>
          <w:szCs w:val="22"/>
        </w:rPr>
        <w:t>decyzji</w:t>
      </w:r>
      <w:r w:rsidR="003334AB" w:rsidRPr="001933A4">
        <w:rPr>
          <w:rFonts w:asciiTheme="minorHAnsi" w:hAnsiTheme="minorHAnsi" w:cstheme="minorBidi"/>
          <w:sz w:val="22"/>
          <w:szCs w:val="22"/>
        </w:rPr>
        <w:t xml:space="preserve"> o środowiskowych uwarunkowaniach zgody na realizację przedsięwzięcia (w</w:t>
      </w:r>
      <w:r w:rsidR="00FC7F61">
        <w:rPr>
          <w:rFonts w:asciiTheme="minorHAnsi" w:hAnsiTheme="minorHAnsi" w:cstheme="minorBidi"/>
          <w:sz w:val="22"/>
          <w:szCs w:val="22"/>
        </w:rPr>
        <w:t> </w:t>
      </w:r>
      <w:r w:rsidR="003334AB" w:rsidRPr="001933A4">
        <w:rPr>
          <w:rFonts w:asciiTheme="minorHAnsi" w:hAnsiTheme="minorHAnsi" w:cstheme="minorBidi"/>
          <w:sz w:val="22"/>
          <w:szCs w:val="22"/>
        </w:rPr>
        <w:t>skrócie decyzja środowiskowa DUŚ)</w:t>
      </w:r>
      <w:r w:rsidRPr="001933A4">
        <w:rPr>
          <w:rFonts w:asciiTheme="minorHAnsi" w:hAnsiTheme="minorHAnsi" w:cstheme="minorBidi"/>
          <w:sz w:val="22"/>
          <w:szCs w:val="22"/>
        </w:rPr>
        <w:t>;</w:t>
      </w:r>
    </w:p>
    <w:p w14:paraId="73DC5658" w14:textId="7E78A0EF" w:rsidR="00935980" w:rsidRPr="001933A4" w:rsidRDefault="00935980" w:rsidP="00A41E3F">
      <w:pPr>
        <w:pStyle w:val="Akapitzlist"/>
        <w:numPr>
          <w:ilvl w:val="0"/>
          <w:numId w:val="14"/>
        </w:numPr>
        <w:tabs>
          <w:tab w:val="left" w:pos="284"/>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wykazan</w:t>
      </w:r>
      <w:r w:rsidR="004867BE" w:rsidRPr="001933A4">
        <w:rPr>
          <w:rFonts w:asciiTheme="minorHAnsi" w:hAnsiTheme="minorHAnsi" w:cstheme="minorHAnsi"/>
          <w:sz w:val="22"/>
          <w:szCs w:val="22"/>
        </w:rPr>
        <w:t>a</w:t>
      </w:r>
      <w:r w:rsidRPr="001933A4">
        <w:rPr>
          <w:rFonts w:asciiTheme="minorHAnsi" w:hAnsiTheme="minorHAnsi" w:cstheme="minorHAnsi"/>
          <w:sz w:val="22"/>
          <w:szCs w:val="22"/>
        </w:rPr>
        <w:t xml:space="preserve"> zgodność przedsięwzięcia z miejscowym planem zagospodarowania przestrzennego lub decyzją o ustaleniu lokalizacji inwestycji celu publicznego lub decyzj</w:t>
      </w:r>
      <w:r w:rsidR="00DA5AFE" w:rsidRPr="001933A4">
        <w:rPr>
          <w:rFonts w:asciiTheme="minorHAnsi" w:hAnsiTheme="minorHAnsi" w:cstheme="minorHAnsi"/>
          <w:sz w:val="22"/>
          <w:szCs w:val="22"/>
        </w:rPr>
        <w:t>ami</w:t>
      </w:r>
      <w:r w:rsidRPr="001933A4">
        <w:rPr>
          <w:rFonts w:asciiTheme="minorHAnsi" w:hAnsiTheme="minorHAnsi" w:cstheme="minorHAnsi"/>
          <w:sz w:val="22"/>
          <w:szCs w:val="22"/>
        </w:rPr>
        <w:t xml:space="preserve"> wydany</w:t>
      </w:r>
      <w:r w:rsidR="00DA5AFE" w:rsidRPr="001933A4">
        <w:rPr>
          <w:rFonts w:asciiTheme="minorHAnsi" w:hAnsiTheme="minorHAnsi" w:cstheme="minorHAnsi"/>
          <w:sz w:val="22"/>
          <w:szCs w:val="22"/>
        </w:rPr>
        <w:t>mi</w:t>
      </w:r>
      <w:r w:rsidRPr="001933A4">
        <w:rPr>
          <w:rFonts w:asciiTheme="minorHAnsi" w:hAnsiTheme="minorHAnsi" w:cstheme="minorHAnsi"/>
          <w:sz w:val="22"/>
          <w:szCs w:val="22"/>
        </w:rPr>
        <w:t xml:space="preserve"> na bazie specustaw;   </w:t>
      </w:r>
    </w:p>
    <w:p w14:paraId="0A38E0E4" w14:textId="77777777" w:rsidR="003334AB" w:rsidRPr="001933A4" w:rsidRDefault="0069474D" w:rsidP="00A41E3F">
      <w:pPr>
        <w:pStyle w:val="Akapitzlist"/>
        <w:numPr>
          <w:ilvl w:val="0"/>
          <w:numId w:val="14"/>
        </w:numPr>
        <w:tabs>
          <w:tab w:val="left" w:pos="284"/>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uregulowany stan prawny nieruchomości i obiektów objętych zakresem przedsięwzięcia;</w:t>
      </w:r>
    </w:p>
    <w:p w14:paraId="08AF4F9D" w14:textId="0CA5CF9A" w:rsidR="00BB66E2" w:rsidRPr="001933A4" w:rsidRDefault="00BB66E2" w:rsidP="00A41E3F">
      <w:pPr>
        <w:pStyle w:val="Akapitzlist"/>
        <w:numPr>
          <w:ilvl w:val="0"/>
          <w:numId w:val="14"/>
        </w:numPr>
        <w:tabs>
          <w:tab w:val="left" w:pos="284"/>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w przypadku realizacji przedsięwzięć </w:t>
      </w:r>
      <w:r w:rsidRPr="001933A4">
        <w:rPr>
          <w:rFonts w:asciiTheme="minorHAnsi" w:hAnsiTheme="minorHAnsi" w:cstheme="minorBidi"/>
          <w:sz w:val="22"/>
          <w:szCs w:val="22"/>
        </w:rPr>
        <w:t>opisanych w pkt 7.5 a) i b) posiadanie dokumentacji projektowej z wyłączeniem przypadku opisanego w kolejnym tiret;</w:t>
      </w:r>
    </w:p>
    <w:p w14:paraId="2D0E7DB6" w14:textId="6E29E589" w:rsidR="0069474D" w:rsidRPr="001933A4" w:rsidRDefault="00BB66E2" w:rsidP="00A41E3F">
      <w:pPr>
        <w:pStyle w:val="Akapitzlist"/>
        <w:numPr>
          <w:ilvl w:val="0"/>
          <w:numId w:val="14"/>
        </w:numPr>
        <w:tabs>
          <w:tab w:val="left" w:pos="284"/>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w przypadku realizacji przedsięwzięć </w:t>
      </w:r>
      <w:r w:rsidRPr="001933A4">
        <w:rPr>
          <w:rFonts w:asciiTheme="minorHAnsi" w:hAnsiTheme="minorHAnsi" w:cstheme="minorBidi"/>
          <w:sz w:val="22"/>
          <w:szCs w:val="22"/>
        </w:rPr>
        <w:t>opisanych w pkt 7.5 a) i b) w formule „zaprojektuj i</w:t>
      </w:r>
      <w:r w:rsidR="00FC7F61">
        <w:rPr>
          <w:rFonts w:asciiTheme="minorHAnsi" w:hAnsiTheme="minorHAnsi" w:cstheme="minorBidi"/>
          <w:sz w:val="22"/>
          <w:szCs w:val="22"/>
        </w:rPr>
        <w:t> </w:t>
      </w:r>
      <w:r w:rsidRPr="001933A4">
        <w:rPr>
          <w:rFonts w:asciiTheme="minorHAnsi" w:hAnsiTheme="minorHAnsi" w:cstheme="minorBidi"/>
          <w:sz w:val="22"/>
          <w:szCs w:val="22"/>
        </w:rPr>
        <w:t xml:space="preserve">wybuduj” </w:t>
      </w:r>
      <w:r w:rsidR="002348DF" w:rsidRPr="001933A4">
        <w:rPr>
          <w:rFonts w:asciiTheme="minorHAnsi" w:hAnsiTheme="minorHAnsi" w:cstheme="minorBidi"/>
          <w:sz w:val="22"/>
          <w:szCs w:val="22"/>
        </w:rPr>
        <w:t>posiadanie Programu Funkcjonalno-Użytkowego</w:t>
      </w:r>
      <w:r w:rsidR="00312F4D" w:rsidRPr="001933A4">
        <w:rPr>
          <w:rFonts w:asciiTheme="minorHAnsi" w:hAnsiTheme="minorHAnsi" w:cstheme="minorBidi"/>
          <w:sz w:val="22"/>
          <w:szCs w:val="22"/>
        </w:rPr>
        <w:t xml:space="preserve"> dla</w:t>
      </w:r>
      <w:r w:rsidR="002348DF" w:rsidRPr="001933A4">
        <w:rPr>
          <w:rFonts w:asciiTheme="minorHAnsi" w:hAnsiTheme="minorHAnsi" w:cstheme="minorBidi"/>
          <w:sz w:val="22"/>
          <w:szCs w:val="22"/>
        </w:rPr>
        <w:t xml:space="preserve"> 100%</w:t>
      </w:r>
      <w:r w:rsidR="00312F4D" w:rsidRPr="001933A4">
        <w:rPr>
          <w:rFonts w:asciiTheme="minorHAnsi" w:hAnsiTheme="minorHAnsi" w:cstheme="minorBidi"/>
          <w:sz w:val="22"/>
          <w:szCs w:val="22"/>
        </w:rPr>
        <w:t xml:space="preserve"> </w:t>
      </w:r>
      <w:r w:rsidR="00B14B7E">
        <w:rPr>
          <w:rFonts w:asciiTheme="minorHAnsi" w:hAnsiTheme="minorHAnsi" w:cstheme="minorBidi"/>
          <w:sz w:val="22"/>
          <w:szCs w:val="22"/>
        </w:rPr>
        <w:t xml:space="preserve">zaplanowanego </w:t>
      </w:r>
      <w:r w:rsidR="00312F4D" w:rsidRPr="001933A4">
        <w:rPr>
          <w:rFonts w:asciiTheme="minorHAnsi" w:hAnsiTheme="minorHAnsi" w:cstheme="minorBidi"/>
          <w:sz w:val="22"/>
          <w:szCs w:val="22"/>
        </w:rPr>
        <w:t>zakresu</w:t>
      </w:r>
      <w:r w:rsidR="00B14B7E">
        <w:rPr>
          <w:rFonts w:asciiTheme="minorHAnsi" w:hAnsiTheme="minorHAnsi" w:cstheme="minorBidi"/>
          <w:sz w:val="22"/>
          <w:szCs w:val="22"/>
        </w:rPr>
        <w:t xml:space="preserve"> </w:t>
      </w:r>
      <w:r w:rsidR="00C40710">
        <w:rPr>
          <w:rFonts w:asciiTheme="minorHAnsi" w:hAnsiTheme="minorHAnsi" w:cstheme="minorBidi"/>
          <w:sz w:val="22"/>
          <w:szCs w:val="22"/>
        </w:rPr>
        <w:t>tych przedsięwzięć</w:t>
      </w:r>
      <w:r w:rsidR="005069C5">
        <w:rPr>
          <w:rFonts w:asciiTheme="minorHAnsi" w:hAnsiTheme="minorHAnsi" w:cstheme="minorBidi"/>
          <w:sz w:val="22"/>
          <w:szCs w:val="22"/>
        </w:rPr>
        <w:t>;</w:t>
      </w:r>
    </w:p>
    <w:p w14:paraId="04EB56D3" w14:textId="5595F5C5" w:rsidR="0069474D" w:rsidRPr="001933A4" w:rsidRDefault="005D261E" w:rsidP="00A41E3F">
      <w:pPr>
        <w:pStyle w:val="Akapitzlist"/>
        <w:numPr>
          <w:ilvl w:val="0"/>
          <w:numId w:val="14"/>
        </w:numPr>
        <w:tabs>
          <w:tab w:val="left" w:pos="284"/>
        </w:tabs>
        <w:autoSpaceDE w:val="0"/>
        <w:autoSpaceDN w:val="0"/>
        <w:adjustRightInd w:val="0"/>
        <w:spacing w:before="120" w:line="276" w:lineRule="auto"/>
        <w:ind w:left="851" w:hanging="284"/>
        <w:rPr>
          <w:rFonts w:asciiTheme="minorHAnsi" w:hAnsiTheme="minorHAnsi" w:cstheme="minorHAnsi"/>
          <w:sz w:val="22"/>
          <w:szCs w:val="22"/>
        </w:rPr>
      </w:pPr>
      <w:r w:rsidRPr="001933A4">
        <w:rPr>
          <w:rFonts w:asciiTheme="minorHAnsi" w:hAnsiTheme="minorHAnsi" w:cstheme="minorHAnsi"/>
          <w:sz w:val="22"/>
          <w:szCs w:val="22"/>
        </w:rPr>
        <w:t xml:space="preserve">wykazanie, że </w:t>
      </w:r>
      <w:r w:rsidR="0069474D" w:rsidRPr="001933A4">
        <w:rPr>
          <w:rFonts w:asciiTheme="minorHAnsi" w:hAnsiTheme="minorHAnsi" w:cstheme="minorHAnsi"/>
          <w:sz w:val="22"/>
          <w:szCs w:val="22"/>
        </w:rPr>
        <w:t>przedsięwzięcie nie zostało zakończone przed dniem zawarcia umowy o</w:t>
      </w:r>
      <w:r w:rsidR="00FC7F61">
        <w:rPr>
          <w:rFonts w:asciiTheme="minorHAnsi" w:hAnsiTheme="minorHAnsi" w:cstheme="minorHAnsi"/>
          <w:sz w:val="22"/>
          <w:szCs w:val="22"/>
        </w:rPr>
        <w:t> </w:t>
      </w:r>
      <w:r w:rsidR="0069474D" w:rsidRPr="001933A4">
        <w:rPr>
          <w:rFonts w:asciiTheme="minorHAnsi" w:hAnsiTheme="minorHAnsi" w:cstheme="minorHAnsi"/>
          <w:sz w:val="22"/>
          <w:szCs w:val="22"/>
        </w:rPr>
        <w:t>dofinansowanie – decyduje data protokołu odbioru</w:t>
      </w:r>
      <w:r w:rsidRPr="001933A4">
        <w:rPr>
          <w:rFonts w:asciiTheme="minorHAnsi" w:hAnsiTheme="minorHAnsi" w:cstheme="minorHAnsi"/>
          <w:sz w:val="22"/>
          <w:szCs w:val="22"/>
        </w:rPr>
        <w:t xml:space="preserve"> końcowego</w:t>
      </w:r>
      <w:r w:rsidR="0069474D" w:rsidRPr="001933A4">
        <w:rPr>
          <w:rFonts w:asciiTheme="minorHAnsi" w:hAnsiTheme="minorHAnsi" w:cstheme="minorHAnsi"/>
          <w:sz w:val="22"/>
          <w:szCs w:val="22"/>
        </w:rPr>
        <w:t>.</w:t>
      </w:r>
    </w:p>
    <w:p w14:paraId="3270150C" w14:textId="468088D1" w:rsidR="00153B9D" w:rsidRPr="001933A4" w:rsidRDefault="00153B9D" w:rsidP="00A41E3F">
      <w:pPr>
        <w:pStyle w:val="Akapitzlist"/>
        <w:numPr>
          <w:ilvl w:val="1"/>
          <w:numId w:val="13"/>
        </w:numPr>
        <w:tabs>
          <w:tab w:val="left" w:pos="284"/>
        </w:tabs>
        <w:autoSpaceDE w:val="0"/>
        <w:autoSpaceDN w:val="0"/>
        <w:adjustRightInd w:val="0"/>
        <w:spacing w:before="120" w:line="276" w:lineRule="auto"/>
        <w:ind w:left="284" w:hanging="284"/>
        <w:contextualSpacing w:val="0"/>
        <w:rPr>
          <w:rFonts w:asciiTheme="minorHAnsi" w:hAnsiTheme="minorHAnsi" w:cstheme="minorBidi"/>
          <w:sz w:val="22"/>
          <w:szCs w:val="22"/>
        </w:rPr>
      </w:pPr>
      <w:r w:rsidRPr="001933A4">
        <w:rPr>
          <w:rFonts w:asciiTheme="minorHAnsi" w:hAnsiTheme="minorHAnsi" w:cstheme="minorBidi"/>
          <w:sz w:val="22"/>
          <w:szCs w:val="22"/>
        </w:rPr>
        <w:t>Procedura naboru i rozpatrywania wniosków odbywać się będzie zgodnie z wewnętrznymi regulacjami NFOŚiGW ustalonymi w Regulaminie Naboru</w:t>
      </w:r>
      <w:r w:rsidR="00A61286" w:rsidRPr="001933A4">
        <w:rPr>
          <w:rFonts w:asciiTheme="minorHAnsi" w:hAnsiTheme="minorHAnsi" w:cstheme="minorBidi"/>
          <w:sz w:val="22"/>
          <w:szCs w:val="22"/>
        </w:rPr>
        <w:t>;</w:t>
      </w:r>
    </w:p>
    <w:p w14:paraId="0FEFB4BE" w14:textId="77777777" w:rsidR="00A61286" w:rsidRPr="001933A4" w:rsidRDefault="00A61286" w:rsidP="00A41E3F">
      <w:pPr>
        <w:pStyle w:val="Akapitzlist"/>
        <w:numPr>
          <w:ilvl w:val="1"/>
          <w:numId w:val="13"/>
        </w:numPr>
        <w:tabs>
          <w:tab w:val="left" w:pos="284"/>
        </w:tabs>
        <w:autoSpaceDE w:val="0"/>
        <w:autoSpaceDN w:val="0"/>
        <w:adjustRightInd w:val="0"/>
        <w:spacing w:before="120" w:line="276" w:lineRule="auto"/>
        <w:ind w:left="284" w:hanging="284"/>
        <w:contextualSpacing w:val="0"/>
        <w:rPr>
          <w:rFonts w:asciiTheme="minorHAnsi" w:hAnsiTheme="minorHAnsi" w:cstheme="minorBidi"/>
          <w:sz w:val="22"/>
          <w:szCs w:val="22"/>
        </w:rPr>
      </w:pPr>
      <w:r w:rsidRPr="001933A4">
        <w:rPr>
          <w:rFonts w:asciiTheme="minorHAnsi" w:hAnsiTheme="minorHAnsi" w:cstheme="minorBidi"/>
          <w:sz w:val="22"/>
          <w:szCs w:val="22"/>
        </w:rPr>
        <w:t xml:space="preserve">Do niniejszego programu priorytetowego mają zastosowanie obowiązujące w NFOŚiGW </w:t>
      </w:r>
      <w:r w:rsidRPr="001933A4">
        <w:rPr>
          <w:rFonts w:asciiTheme="minorHAnsi" w:hAnsiTheme="minorHAnsi" w:cstheme="minorBidi"/>
          <w:i/>
          <w:iCs/>
          <w:sz w:val="22"/>
          <w:szCs w:val="22"/>
        </w:rPr>
        <w:t>„Zasady udzielania dofinansowania ze środków Narodowego Funduszu Ochrony  Środowiska i  Gospodarki Wodnej”</w:t>
      </w:r>
      <w:r w:rsidRPr="001933A4">
        <w:rPr>
          <w:rFonts w:asciiTheme="minorHAnsi" w:hAnsiTheme="minorHAnsi" w:cstheme="minorBidi"/>
          <w:sz w:val="22"/>
          <w:szCs w:val="22"/>
        </w:rPr>
        <w:t xml:space="preserve">; </w:t>
      </w:r>
    </w:p>
    <w:p w14:paraId="0B79C612" w14:textId="5076817D" w:rsidR="005B57B4" w:rsidRPr="00A41E3F" w:rsidRDefault="00A61286" w:rsidP="00A41E3F">
      <w:pPr>
        <w:pStyle w:val="Akapitzlist"/>
        <w:numPr>
          <w:ilvl w:val="1"/>
          <w:numId w:val="13"/>
        </w:numPr>
        <w:tabs>
          <w:tab w:val="left" w:pos="284"/>
        </w:tabs>
        <w:autoSpaceDE w:val="0"/>
        <w:autoSpaceDN w:val="0"/>
        <w:adjustRightInd w:val="0"/>
        <w:spacing w:before="120" w:line="276" w:lineRule="auto"/>
        <w:ind w:left="284" w:hanging="284"/>
        <w:contextualSpacing w:val="0"/>
        <w:rPr>
          <w:rFonts w:asciiTheme="minorHAnsi" w:eastAsiaTheme="minorEastAsia" w:hAnsiTheme="minorHAnsi" w:cstheme="minorBidi"/>
          <w:sz w:val="22"/>
          <w:szCs w:val="22"/>
        </w:rPr>
      </w:pPr>
      <w:r w:rsidRPr="001933A4">
        <w:rPr>
          <w:rFonts w:asciiTheme="minorHAnsi" w:hAnsiTheme="minorHAnsi" w:cstheme="minorBidi"/>
          <w:sz w:val="22"/>
          <w:szCs w:val="22"/>
        </w:rPr>
        <w:t>W  sprawach  nieuregulowanych,  do  wniosków  o  dofinansowanie  stosuje  się  obowiązujące w</w:t>
      </w:r>
      <w:r w:rsidR="00CA20F0">
        <w:rPr>
          <w:rFonts w:asciiTheme="minorHAnsi" w:hAnsiTheme="minorHAnsi" w:cstheme="minorBidi"/>
          <w:sz w:val="22"/>
          <w:szCs w:val="22"/>
        </w:rPr>
        <w:t> </w:t>
      </w:r>
      <w:r w:rsidRPr="001933A4">
        <w:rPr>
          <w:rFonts w:asciiTheme="minorHAnsi" w:hAnsiTheme="minorHAnsi" w:cstheme="minorBidi"/>
          <w:sz w:val="22"/>
          <w:szCs w:val="22"/>
        </w:rPr>
        <w:t xml:space="preserve">NFOŚiGW  regulacje </w:t>
      </w:r>
      <w:r w:rsidRPr="001933A4">
        <w:rPr>
          <w:rFonts w:ascii="Calibri" w:eastAsia="Calibri" w:hAnsi="Calibri" w:cs="Calibri"/>
          <w:sz w:val="22"/>
          <w:szCs w:val="22"/>
        </w:rPr>
        <w:t>wewnętrzne</w:t>
      </w:r>
      <w:r w:rsidRPr="001933A4">
        <w:rPr>
          <w:rFonts w:asciiTheme="minorHAnsi" w:hAnsiTheme="minorHAnsi" w:cstheme="minorBidi"/>
          <w:sz w:val="22"/>
          <w:szCs w:val="22"/>
        </w:rPr>
        <w:t>.</w:t>
      </w:r>
    </w:p>
    <w:sectPr w:rsidR="005B57B4" w:rsidRPr="00A41E3F" w:rsidSect="00A64524">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BCE9" w14:textId="77777777" w:rsidR="005C27DE" w:rsidRDefault="005C27DE">
      <w:r>
        <w:separator/>
      </w:r>
    </w:p>
  </w:endnote>
  <w:endnote w:type="continuationSeparator" w:id="0">
    <w:p w14:paraId="7EDF05EB" w14:textId="77777777" w:rsidR="005C27DE" w:rsidRDefault="005C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7123" w14:textId="77777777" w:rsidR="00361202" w:rsidRDefault="00361202"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3460B1A" w14:textId="77777777" w:rsidR="00361202" w:rsidRDefault="003612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DBF6" w14:textId="77777777" w:rsidR="00361202" w:rsidRPr="00933AA1" w:rsidRDefault="00361202"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A23903">
      <w:rPr>
        <w:rStyle w:val="Numerstrony"/>
        <w:noProof/>
        <w:sz w:val="20"/>
        <w:szCs w:val="20"/>
      </w:rPr>
      <w:t>9</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E2E8" w14:textId="77777777" w:rsidR="005C27DE" w:rsidRDefault="005C27DE">
      <w:r>
        <w:separator/>
      </w:r>
    </w:p>
  </w:footnote>
  <w:footnote w:type="continuationSeparator" w:id="0">
    <w:p w14:paraId="6F980454" w14:textId="77777777" w:rsidR="005C27DE" w:rsidRDefault="005C27DE">
      <w:r>
        <w:continuationSeparator/>
      </w:r>
    </w:p>
  </w:footnote>
  <w:footnote w:id="1">
    <w:p w14:paraId="769C0C27" w14:textId="48D07402" w:rsidR="008B080B" w:rsidRPr="0039405D" w:rsidRDefault="008B080B" w:rsidP="00A41E3F">
      <w:pPr>
        <w:pStyle w:val="Tekstprzypisudolnego"/>
        <w:spacing w:before="60" w:line="276" w:lineRule="auto"/>
        <w:ind w:left="142" w:hanging="142"/>
        <w:rPr>
          <w:rFonts w:asciiTheme="minorHAnsi" w:hAnsiTheme="minorHAnsi" w:cstheme="minorHAnsi"/>
          <w:sz w:val="16"/>
          <w:szCs w:val="16"/>
        </w:rPr>
      </w:pPr>
      <w:r w:rsidRPr="0039405D">
        <w:rPr>
          <w:rStyle w:val="Odwoanieprzypisudolnego"/>
          <w:rFonts w:asciiTheme="minorHAnsi" w:hAnsiTheme="minorHAnsi" w:cstheme="minorHAnsi"/>
        </w:rPr>
        <w:footnoteRef/>
      </w:r>
      <w:r w:rsidRPr="0039405D">
        <w:rPr>
          <w:rFonts w:asciiTheme="minorHAnsi" w:hAnsiTheme="minorHAnsi" w:cstheme="minorHAnsi"/>
        </w:rPr>
        <w:t xml:space="preserve"> </w:t>
      </w:r>
      <w:r w:rsidRPr="0039405D">
        <w:rPr>
          <w:rFonts w:asciiTheme="minorHAnsi" w:hAnsiTheme="minorHAnsi" w:cstheme="minorHAnsi"/>
          <w:sz w:val="16"/>
          <w:szCs w:val="16"/>
        </w:rPr>
        <w:t>Wskaźnik dochodów podatkowych na jednego mieszkańca w gminie, o którym mowa w ustawie z dnia 13 listopada 2003 r. o dochodach jednostek samorządu terytorialnego (t.j. Dz. U. z 202</w:t>
      </w:r>
      <w:r w:rsidR="00540180">
        <w:rPr>
          <w:rFonts w:asciiTheme="minorHAnsi" w:hAnsiTheme="minorHAnsi" w:cstheme="minorHAnsi"/>
          <w:sz w:val="16"/>
          <w:szCs w:val="16"/>
        </w:rPr>
        <w:t>4</w:t>
      </w:r>
      <w:r w:rsidRPr="0039405D">
        <w:rPr>
          <w:rFonts w:asciiTheme="minorHAnsi" w:hAnsiTheme="minorHAnsi" w:cstheme="minorHAnsi"/>
          <w:sz w:val="16"/>
          <w:szCs w:val="16"/>
        </w:rPr>
        <w:t xml:space="preserve"> r. poz. 3</w:t>
      </w:r>
      <w:r w:rsidR="00540180">
        <w:rPr>
          <w:rFonts w:asciiTheme="minorHAnsi" w:hAnsiTheme="minorHAnsi" w:cstheme="minorHAnsi"/>
          <w:sz w:val="16"/>
          <w:szCs w:val="16"/>
        </w:rPr>
        <w:t>56</w:t>
      </w:r>
      <w:r w:rsidRPr="0039405D">
        <w:rPr>
          <w:rFonts w:asciiTheme="minorHAnsi" w:hAnsiTheme="minorHAnsi" w:cstheme="minorHAnsi"/>
          <w:sz w:val="16"/>
          <w:szCs w:val="16"/>
        </w:rPr>
        <w:t>, z późn. zm.), przy czym bierze się pod uwagę wskaźnik określony dla roku poprzedzającego rok złożenia wniosku.</w:t>
      </w:r>
    </w:p>
  </w:footnote>
  <w:footnote w:id="2">
    <w:p w14:paraId="5B8B26A8" w14:textId="77777777" w:rsidR="008B080B" w:rsidRPr="0039405D" w:rsidRDefault="008B080B" w:rsidP="00A41E3F">
      <w:pPr>
        <w:pStyle w:val="Tekstprzypisudolnego"/>
        <w:spacing w:before="60" w:line="276" w:lineRule="auto"/>
        <w:ind w:left="142" w:hanging="142"/>
        <w:rPr>
          <w:rFonts w:asciiTheme="minorHAnsi" w:hAnsiTheme="minorHAnsi" w:cstheme="minorHAnsi"/>
          <w:sz w:val="16"/>
          <w:szCs w:val="16"/>
        </w:rPr>
      </w:pPr>
      <w:r w:rsidRPr="0039405D">
        <w:rPr>
          <w:rStyle w:val="Odwoanieprzypisudolnego"/>
          <w:rFonts w:asciiTheme="minorHAnsi" w:hAnsiTheme="minorHAnsi" w:cstheme="minorHAnsi"/>
        </w:rPr>
        <w:footnoteRef/>
      </w:r>
      <w:r w:rsidRPr="0039405D">
        <w:rPr>
          <w:rFonts w:asciiTheme="minorHAnsi" w:hAnsiTheme="minorHAnsi" w:cstheme="minorHAnsi"/>
        </w:rPr>
        <w:t xml:space="preserve"> </w:t>
      </w:r>
      <w:r w:rsidRPr="0039405D">
        <w:rPr>
          <w:rFonts w:asciiTheme="minorHAnsi" w:hAnsiTheme="minorHAnsi" w:cstheme="minorHAnsi"/>
          <w:sz w:val="16"/>
          <w:szCs w:val="16"/>
        </w:rPr>
        <w:t>Dla określenia procentowego poziomu umorzenia uwzględniana jest najwyższa wartość wskaźnika G spośród gmin w powiecie lub województwie albo gmin wchodzących w skład związku gmin lub spółki.</w:t>
      </w:r>
    </w:p>
  </w:footnote>
  <w:footnote w:id="3">
    <w:p w14:paraId="5D5159E3" w14:textId="315341F5" w:rsidR="0026270E" w:rsidRDefault="0026270E" w:rsidP="00A41E3F">
      <w:pPr>
        <w:pStyle w:val="Tekstprzypisudolnego"/>
        <w:spacing w:line="276" w:lineRule="auto"/>
        <w:ind w:left="142" w:hanging="142"/>
      </w:pPr>
      <w:r>
        <w:rPr>
          <w:rStyle w:val="Odwoanieprzypisudolnego"/>
        </w:rPr>
        <w:footnoteRef/>
      </w:r>
      <w:r>
        <w:t xml:space="preserve"> </w:t>
      </w:r>
      <w:r w:rsidRPr="001933A4">
        <w:rPr>
          <w:rFonts w:asciiTheme="minorHAnsi" w:hAnsiTheme="minorHAnsi" w:cstheme="minorHAnsi"/>
          <w:sz w:val="16"/>
          <w:szCs w:val="16"/>
        </w:rPr>
        <w:t>lokalna oczyszczalnia ścieków – mechaniczno-biologiczna oczyszczalnia ścieków, która nie obsługuje aglomeracji ujętej w Krajowym Programie Oczyszczania Ścieków Komunalnych spełniająca jednocześnie warunek minimalnej wydajności równej 50 RLM.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4D48" w14:textId="77777777" w:rsidR="00361202" w:rsidRPr="00AE6284" w:rsidRDefault="00361202"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205E" w14:textId="77777777" w:rsidR="00361202" w:rsidRDefault="00361202"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AC4"/>
    <w:multiLevelType w:val="hybridMultilevel"/>
    <w:tmpl w:val="628CFBA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FC480D88"/>
    <w:lvl w:ilvl="0">
      <w:start w:val="1"/>
      <w:numFmt w:val="decimal"/>
      <w:lvlText w:val="%1."/>
      <w:lvlJc w:val="left"/>
      <w:pPr>
        <w:ind w:left="720" w:hanging="360"/>
      </w:pPr>
      <w:rPr>
        <w:rFonts w:hint="default"/>
        <w:b/>
        <w:bCs/>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4D44EF"/>
    <w:multiLevelType w:val="multilevel"/>
    <w:tmpl w:val="21AE9C0C"/>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DAA39AD"/>
    <w:multiLevelType w:val="multilevel"/>
    <w:tmpl w:val="FFE6D478"/>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ind w:left="1440" w:hanging="360"/>
      </w:pPr>
      <w:rPr>
        <w:rFonts w:ascii="STXihei" w:eastAsia="STXihei" w:hAnsi="STXihei" w:hint="eastAsia"/>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FFB0E6C"/>
    <w:multiLevelType w:val="hybridMultilevel"/>
    <w:tmpl w:val="0EE49E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66245E6"/>
    <w:multiLevelType w:val="hybridMultilevel"/>
    <w:tmpl w:val="B7A4BCE6"/>
    <w:lvl w:ilvl="0" w:tplc="04150017">
      <w:start w:val="1"/>
      <w:numFmt w:val="lowerLetter"/>
      <w:lvlText w:val="%1)"/>
      <w:lvlJc w:val="left"/>
      <w:pPr>
        <w:ind w:left="1004" w:hanging="360"/>
      </w:pPr>
      <w:rPr>
        <w:rFonts w:hint="eastAsi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8226120"/>
    <w:multiLevelType w:val="hybridMultilevel"/>
    <w:tmpl w:val="A2028DA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2412888"/>
    <w:multiLevelType w:val="hybridMultilevel"/>
    <w:tmpl w:val="09206750"/>
    <w:lvl w:ilvl="0" w:tplc="ECB808D6">
      <w:start w:val="1"/>
      <w:numFmt w:val="lowerLetter"/>
      <w:lvlText w:val="%1)"/>
      <w:lvlJc w:val="left"/>
      <w:pPr>
        <w:ind w:left="720" w:hanging="360"/>
      </w:pPr>
      <w:rPr>
        <w:rFonts w:hint="default"/>
        <w:b w:val="0"/>
        <w:i w:val="0"/>
        <w:sz w:val="22"/>
        <w:szCs w:val="22"/>
      </w:rPr>
    </w:lvl>
    <w:lvl w:ilvl="1" w:tplc="04150017">
      <w:start w:val="1"/>
      <w:numFmt w:val="lowerLetter"/>
      <w:lvlText w:val="%2)"/>
      <w:lvlJc w:val="left"/>
      <w:pPr>
        <w:ind w:left="1440" w:hanging="360"/>
      </w:pPr>
    </w:lvl>
    <w:lvl w:ilvl="2" w:tplc="D49047A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F77231"/>
    <w:multiLevelType w:val="hybridMultilevel"/>
    <w:tmpl w:val="E74E1A66"/>
    <w:lvl w:ilvl="0" w:tplc="3B082EC6">
      <w:start w:val="1"/>
      <w:numFmt w:val="decimal"/>
      <w:lvlText w:val="%1)"/>
      <w:lvlJc w:val="left"/>
      <w:pPr>
        <w:ind w:left="720" w:hanging="360"/>
      </w:pPr>
      <w:rPr>
        <w:rFonts w:hint="default"/>
        <w:b w:val="0"/>
        <w:i w:val="0"/>
        <w:sz w:val="22"/>
        <w:szCs w:val="22"/>
      </w:rPr>
    </w:lvl>
    <w:lvl w:ilvl="1" w:tplc="04150017">
      <w:start w:val="1"/>
      <w:numFmt w:val="lowerLetter"/>
      <w:lvlText w:val="%2)"/>
      <w:lvlJc w:val="left"/>
      <w:pPr>
        <w:ind w:left="786" w:hanging="360"/>
      </w:pPr>
    </w:lvl>
    <w:lvl w:ilvl="2" w:tplc="D49047A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DE3EBF"/>
    <w:multiLevelType w:val="hybridMultilevel"/>
    <w:tmpl w:val="B7E42478"/>
    <w:lvl w:ilvl="0" w:tplc="46A0C75E">
      <w:start w:val="1"/>
      <w:numFmt w:val="bullet"/>
      <w:lvlText w:val="-"/>
      <w:lvlJc w:val="left"/>
      <w:pPr>
        <w:ind w:left="720" w:hanging="360"/>
      </w:pPr>
      <w:rPr>
        <w:rFonts w:ascii="STXihei" w:eastAsia="STXihei" w:hAnsi="STXihei" w:hint="eastAsi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FB361C"/>
    <w:multiLevelType w:val="hybridMultilevel"/>
    <w:tmpl w:val="70283834"/>
    <w:lvl w:ilvl="0" w:tplc="46A0C75E">
      <w:start w:val="1"/>
      <w:numFmt w:val="bullet"/>
      <w:lvlText w:val="-"/>
      <w:lvlJc w:val="left"/>
      <w:pPr>
        <w:ind w:left="1428" w:hanging="360"/>
      </w:pPr>
      <w:rPr>
        <w:rFonts w:ascii="STXihei" w:eastAsia="STXihei" w:hAnsi="STXihei" w:hint="eastAsia"/>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54800322"/>
    <w:multiLevelType w:val="hybridMultilevel"/>
    <w:tmpl w:val="C6CC1762"/>
    <w:lvl w:ilvl="0" w:tplc="04150017">
      <w:start w:val="1"/>
      <w:numFmt w:val="lowerLetter"/>
      <w:lvlText w:val="%1)"/>
      <w:lvlJc w:val="left"/>
      <w:pPr>
        <w:ind w:left="502" w:hanging="360"/>
      </w:pPr>
    </w:lvl>
    <w:lvl w:ilvl="1" w:tplc="0415001B">
      <w:start w:val="1"/>
      <w:numFmt w:val="lowerRoman"/>
      <w:lvlText w:val="%2."/>
      <w:lvlJc w:val="righ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5AD573EA"/>
    <w:multiLevelType w:val="hybridMultilevel"/>
    <w:tmpl w:val="50B48CDA"/>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b w:val="0"/>
        <w:i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524C5C"/>
    <w:multiLevelType w:val="multilevel"/>
    <w:tmpl w:val="36E8F2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4E497F"/>
    <w:multiLevelType w:val="hybridMultilevel"/>
    <w:tmpl w:val="7D06DF5E"/>
    <w:lvl w:ilvl="0" w:tplc="FFFFFFFF">
      <w:start w:val="1"/>
      <w:numFmt w:val="decimal"/>
      <w:lvlText w:val="%1)"/>
      <w:lvlJc w:val="left"/>
      <w:pPr>
        <w:ind w:left="1080" w:hanging="360"/>
      </w:pPr>
      <w:rPr>
        <w:rFonts w:hint="default"/>
        <w:b w:val="0"/>
      </w:rPr>
    </w:lvl>
    <w:lvl w:ilvl="1" w:tplc="46A0C75E">
      <w:start w:val="1"/>
      <w:numFmt w:val="bullet"/>
      <w:lvlText w:val="-"/>
      <w:lvlJc w:val="left"/>
      <w:pPr>
        <w:ind w:left="1440" w:hanging="360"/>
      </w:pPr>
      <w:rPr>
        <w:rFonts w:ascii="STXihei" w:eastAsia="STXihei" w:hAnsi="STXihei"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737ECB"/>
    <w:multiLevelType w:val="hybridMultilevel"/>
    <w:tmpl w:val="18389E5C"/>
    <w:lvl w:ilvl="0" w:tplc="04150011">
      <w:start w:val="1"/>
      <w:numFmt w:val="decimal"/>
      <w:lvlText w:val="%1)"/>
      <w:lvlJc w:val="left"/>
      <w:pPr>
        <w:ind w:left="1080" w:hanging="360"/>
      </w:pPr>
      <w:rPr>
        <w:rFonts w:hint="default"/>
        <w:b w:val="0"/>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BF3AAB"/>
    <w:multiLevelType w:val="hybridMultilevel"/>
    <w:tmpl w:val="0416F882"/>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1007706995">
    <w:abstractNumId w:val="3"/>
  </w:num>
  <w:num w:numId="2" w16cid:durableId="1031616344">
    <w:abstractNumId w:val="1"/>
  </w:num>
  <w:num w:numId="3" w16cid:durableId="246811094">
    <w:abstractNumId w:val="2"/>
  </w:num>
  <w:num w:numId="4" w16cid:durableId="1725829053">
    <w:abstractNumId w:val="9"/>
  </w:num>
  <w:num w:numId="5" w16cid:durableId="1797916951">
    <w:abstractNumId w:val="8"/>
  </w:num>
  <w:num w:numId="6" w16cid:durableId="1720779895">
    <w:abstractNumId w:val="17"/>
  </w:num>
  <w:num w:numId="7" w16cid:durableId="1763991883">
    <w:abstractNumId w:val="7"/>
  </w:num>
  <w:num w:numId="8" w16cid:durableId="1231381244">
    <w:abstractNumId w:val="0"/>
  </w:num>
  <w:num w:numId="9" w16cid:durableId="880628419">
    <w:abstractNumId w:val="16"/>
  </w:num>
  <w:num w:numId="10" w16cid:durableId="796685013">
    <w:abstractNumId w:val="12"/>
  </w:num>
  <w:num w:numId="11" w16cid:durableId="174881350">
    <w:abstractNumId w:val="5"/>
  </w:num>
  <w:num w:numId="12" w16cid:durableId="1487281464">
    <w:abstractNumId w:val="14"/>
  </w:num>
  <w:num w:numId="13" w16cid:durableId="1469275515">
    <w:abstractNumId w:val="13"/>
  </w:num>
  <w:num w:numId="14" w16cid:durableId="1628316040">
    <w:abstractNumId w:val="6"/>
  </w:num>
  <w:num w:numId="15" w16cid:durableId="1706910409">
    <w:abstractNumId w:val="4"/>
  </w:num>
  <w:num w:numId="16" w16cid:durableId="1477255621">
    <w:abstractNumId w:val="15"/>
  </w:num>
  <w:num w:numId="17" w16cid:durableId="1491216208">
    <w:abstractNumId w:val="10"/>
  </w:num>
  <w:num w:numId="18" w16cid:durableId="11602576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0556"/>
    <w:rsid w:val="00003947"/>
    <w:rsid w:val="0000559C"/>
    <w:rsid w:val="0001180F"/>
    <w:rsid w:val="00011F9C"/>
    <w:rsid w:val="000130A1"/>
    <w:rsid w:val="0001596A"/>
    <w:rsid w:val="00016212"/>
    <w:rsid w:val="000170F5"/>
    <w:rsid w:val="000176B4"/>
    <w:rsid w:val="00021398"/>
    <w:rsid w:val="00022711"/>
    <w:rsid w:val="0002411B"/>
    <w:rsid w:val="000265AB"/>
    <w:rsid w:val="00026E7E"/>
    <w:rsid w:val="00027686"/>
    <w:rsid w:val="00027D05"/>
    <w:rsid w:val="00031CD6"/>
    <w:rsid w:val="000325BB"/>
    <w:rsid w:val="000343DD"/>
    <w:rsid w:val="000349BC"/>
    <w:rsid w:val="00035333"/>
    <w:rsid w:val="000370FC"/>
    <w:rsid w:val="00040548"/>
    <w:rsid w:val="00040695"/>
    <w:rsid w:val="0004251A"/>
    <w:rsid w:val="00043DAB"/>
    <w:rsid w:val="000448B7"/>
    <w:rsid w:val="000458EF"/>
    <w:rsid w:val="000472EE"/>
    <w:rsid w:val="000566EB"/>
    <w:rsid w:val="00056EA1"/>
    <w:rsid w:val="00057197"/>
    <w:rsid w:val="00057882"/>
    <w:rsid w:val="00060B43"/>
    <w:rsid w:val="000644AB"/>
    <w:rsid w:val="00064ABE"/>
    <w:rsid w:val="00070BCC"/>
    <w:rsid w:val="00070C9D"/>
    <w:rsid w:val="0007177C"/>
    <w:rsid w:val="00072DF0"/>
    <w:rsid w:val="00073F05"/>
    <w:rsid w:val="000745AA"/>
    <w:rsid w:val="00075D10"/>
    <w:rsid w:val="00077658"/>
    <w:rsid w:val="00081AB7"/>
    <w:rsid w:val="00083A5C"/>
    <w:rsid w:val="00084010"/>
    <w:rsid w:val="00086A35"/>
    <w:rsid w:val="0008706B"/>
    <w:rsid w:val="00090C6A"/>
    <w:rsid w:val="00092255"/>
    <w:rsid w:val="000923AF"/>
    <w:rsid w:val="0009366F"/>
    <w:rsid w:val="00094730"/>
    <w:rsid w:val="00095712"/>
    <w:rsid w:val="0009637B"/>
    <w:rsid w:val="000964FD"/>
    <w:rsid w:val="000A048C"/>
    <w:rsid w:val="000A2476"/>
    <w:rsid w:val="000A2A8F"/>
    <w:rsid w:val="000A2E57"/>
    <w:rsid w:val="000A30EE"/>
    <w:rsid w:val="000A399E"/>
    <w:rsid w:val="000A486F"/>
    <w:rsid w:val="000A582F"/>
    <w:rsid w:val="000B047D"/>
    <w:rsid w:val="000B051B"/>
    <w:rsid w:val="000B11E2"/>
    <w:rsid w:val="000B42B3"/>
    <w:rsid w:val="000B64BC"/>
    <w:rsid w:val="000B6CE3"/>
    <w:rsid w:val="000C01EE"/>
    <w:rsid w:val="000C143D"/>
    <w:rsid w:val="000C36EA"/>
    <w:rsid w:val="000C3A13"/>
    <w:rsid w:val="000C7B72"/>
    <w:rsid w:val="000D0289"/>
    <w:rsid w:val="000D13F0"/>
    <w:rsid w:val="000D20E6"/>
    <w:rsid w:val="000D3304"/>
    <w:rsid w:val="000D4B27"/>
    <w:rsid w:val="000D5D2B"/>
    <w:rsid w:val="000D7EE3"/>
    <w:rsid w:val="000E0182"/>
    <w:rsid w:val="000E063F"/>
    <w:rsid w:val="000E09AE"/>
    <w:rsid w:val="000E1E58"/>
    <w:rsid w:val="000E4146"/>
    <w:rsid w:val="000E7E15"/>
    <w:rsid w:val="000F0E8F"/>
    <w:rsid w:val="000F17FC"/>
    <w:rsid w:val="000F2A93"/>
    <w:rsid w:val="000F325F"/>
    <w:rsid w:val="000F4335"/>
    <w:rsid w:val="000F5D2D"/>
    <w:rsid w:val="000F7511"/>
    <w:rsid w:val="000F7770"/>
    <w:rsid w:val="00101191"/>
    <w:rsid w:val="001022FC"/>
    <w:rsid w:val="001040C7"/>
    <w:rsid w:val="00104A9A"/>
    <w:rsid w:val="0011081A"/>
    <w:rsid w:val="001123AF"/>
    <w:rsid w:val="001149D1"/>
    <w:rsid w:val="001156F0"/>
    <w:rsid w:val="001200AC"/>
    <w:rsid w:val="00121A16"/>
    <w:rsid w:val="00123FE9"/>
    <w:rsid w:val="00126186"/>
    <w:rsid w:val="00127861"/>
    <w:rsid w:val="00127E55"/>
    <w:rsid w:val="00130BC6"/>
    <w:rsid w:val="001311A4"/>
    <w:rsid w:val="00132039"/>
    <w:rsid w:val="001330ED"/>
    <w:rsid w:val="00133749"/>
    <w:rsid w:val="00133DE9"/>
    <w:rsid w:val="00134DF0"/>
    <w:rsid w:val="001350EC"/>
    <w:rsid w:val="00135F6A"/>
    <w:rsid w:val="00136342"/>
    <w:rsid w:val="00136524"/>
    <w:rsid w:val="00136DE1"/>
    <w:rsid w:val="001371FE"/>
    <w:rsid w:val="001374CB"/>
    <w:rsid w:val="00137A64"/>
    <w:rsid w:val="00141D77"/>
    <w:rsid w:val="001429F4"/>
    <w:rsid w:val="00143794"/>
    <w:rsid w:val="00143EFC"/>
    <w:rsid w:val="0014433C"/>
    <w:rsid w:val="00144712"/>
    <w:rsid w:val="00144C95"/>
    <w:rsid w:val="00144E23"/>
    <w:rsid w:val="001464B1"/>
    <w:rsid w:val="001467BE"/>
    <w:rsid w:val="00153946"/>
    <w:rsid w:val="00153B9D"/>
    <w:rsid w:val="001546BD"/>
    <w:rsid w:val="00154846"/>
    <w:rsid w:val="001604A2"/>
    <w:rsid w:val="00160AD3"/>
    <w:rsid w:val="00160DC4"/>
    <w:rsid w:val="00167901"/>
    <w:rsid w:val="001704C5"/>
    <w:rsid w:val="001707AB"/>
    <w:rsid w:val="00171F36"/>
    <w:rsid w:val="00175A29"/>
    <w:rsid w:val="00180A6D"/>
    <w:rsid w:val="0018132F"/>
    <w:rsid w:val="00185EC8"/>
    <w:rsid w:val="0019123C"/>
    <w:rsid w:val="001933A4"/>
    <w:rsid w:val="00194FCE"/>
    <w:rsid w:val="00195E59"/>
    <w:rsid w:val="001A1A42"/>
    <w:rsid w:val="001A2CD5"/>
    <w:rsid w:val="001A593A"/>
    <w:rsid w:val="001B26FA"/>
    <w:rsid w:val="001B5094"/>
    <w:rsid w:val="001B5293"/>
    <w:rsid w:val="001B6F91"/>
    <w:rsid w:val="001B76DB"/>
    <w:rsid w:val="001C0524"/>
    <w:rsid w:val="001C0994"/>
    <w:rsid w:val="001C1775"/>
    <w:rsid w:val="001C3EE3"/>
    <w:rsid w:val="001C5042"/>
    <w:rsid w:val="001D0B59"/>
    <w:rsid w:val="001D0CDE"/>
    <w:rsid w:val="001D11C4"/>
    <w:rsid w:val="001D1337"/>
    <w:rsid w:val="001D274B"/>
    <w:rsid w:val="001D2BB3"/>
    <w:rsid w:val="001D61A1"/>
    <w:rsid w:val="001D6A62"/>
    <w:rsid w:val="001E054F"/>
    <w:rsid w:val="001E24D4"/>
    <w:rsid w:val="001E255D"/>
    <w:rsid w:val="001E26EB"/>
    <w:rsid w:val="001E4A25"/>
    <w:rsid w:val="001E4B4B"/>
    <w:rsid w:val="001E5342"/>
    <w:rsid w:val="001F09A8"/>
    <w:rsid w:val="001F2F3E"/>
    <w:rsid w:val="001F3484"/>
    <w:rsid w:val="001F485B"/>
    <w:rsid w:val="001F54A9"/>
    <w:rsid w:val="001F55D7"/>
    <w:rsid w:val="001F61B5"/>
    <w:rsid w:val="001F6DE0"/>
    <w:rsid w:val="001F7656"/>
    <w:rsid w:val="001F7959"/>
    <w:rsid w:val="00204821"/>
    <w:rsid w:val="00206A98"/>
    <w:rsid w:val="002076A5"/>
    <w:rsid w:val="00211A36"/>
    <w:rsid w:val="00211FC1"/>
    <w:rsid w:val="002123F8"/>
    <w:rsid w:val="00212950"/>
    <w:rsid w:val="00213D74"/>
    <w:rsid w:val="002142CC"/>
    <w:rsid w:val="002169A8"/>
    <w:rsid w:val="00221BCE"/>
    <w:rsid w:val="0022233C"/>
    <w:rsid w:val="00223400"/>
    <w:rsid w:val="002241FD"/>
    <w:rsid w:val="002242B0"/>
    <w:rsid w:val="00225EF2"/>
    <w:rsid w:val="00230729"/>
    <w:rsid w:val="0023113D"/>
    <w:rsid w:val="00233841"/>
    <w:rsid w:val="002348DF"/>
    <w:rsid w:val="002349FA"/>
    <w:rsid w:val="0023554C"/>
    <w:rsid w:val="0023609F"/>
    <w:rsid w:val="00236F7A"/>
    <w:rsid w:val="00241BE8"/>
    <w:rsid w:val="00242397"/>
    <w:rsid w:val="002431AC"/>
    <w:rsid w:val="0024329A"/>
    <w:rsid w:val="002432C0"/>
    <w:rsid w:val="00243890"/>
    <w:rsid w:val="00243D98"/>
    <w:rsid w:val="00244621"/>
    <w:rsid w:val="00244AA0"/>
    <w:rsid w:val="00250E43"/>
    <w:rsid w:val="00251158"/>
    <w:rsid w:val="00252156"/>
    <w:rsid w:val="002530BF"/>
    <w:rsid w:val="00256721"/>
    <w:rsid w:val="00257836"/>
    <w:rsid w:val="002617E5"/>
    <w:rsid w:val="0026270E"/>
    <w:rsid w:val="002646C7"/>
    <w:rsid w:val="00265395"/>
    <w:rsid w:val="002666C0"/>
    <w:rsid w:val="002704A6"/>
    <w:rsid w:val="00270D46"/>
    <w:rsid w:val="00271686"/>
    <w:rsid w:val="00271C17"/>
    <w:rsid w:val="00273ED8"/>
    <w:rsid w:val="00274084"/>
    <w:rsid w:val="00274CFA"/>
    <w:rsid w:val="0027624E"/>
    <w:rsid w:val="00276AB5"/>
    <w:rsid w:val="00276ED7"/>
    <w:rsid w:val="00277AE4"/>
    <w:rsid w:val="002843D0"/>
    <w:rsid w:val="00285CC5"/>
    <w:rsid w:val="00286202"/>
    <w:rsid w:val="00291FB2"/>
    <w:rsid w:val="0029256A"/>
    <w:rsid w:val="00294D64"/>
    <w:rsid w:val="00294DC5"/>
    <w:rsid w:val="00296619"/>
    <w:rsid w:val="0029663C"/>
    <w:rsid w:val="002A4F22"/>
    <w:rsid w:val="002A4F47"/>
    <w:rsid w:val="002A5266"/>
    <w:rsid w:val="002A569A"/>
    <w:rsid w:val="002A7340"/>
    <w:rsid w:val="002B1758"/>
    <w:rsid w:val="002B2265"/>
    <w:rsid w:val="002B31F4"/>
    <w:rsid w:val="002B4244"/>
    <w:rsid w:val="002B54FF"/>
    <w:rsid w:val="002B6EC7"/>
    <w:rsid w:val="002B7EF2"/>
    <w:rsid w:val="002C0B44"/>
    <w:rsid w:val="002C0BE5"/>
    <w:rsid w:val="002C2846"/>
    <w:rsid w:val="002C4450"/>
    <w:rsid w:val="002C4749"/>
    <w:rsid w:val="002C595A"/>
    <w:rsid w:val="002C5E0D"/>
    <w:rsid w:val="002C75BB"/>
    <w:rsid w:val="002D1330"/>
    <w:rsid w:val="002D14E7"/>
    <w:rsid w:val="002D1F46"/>
    <w:rsid w:val="002E0B92"/>
    <w:rsid w:val="002E0E36"/>
    <w:rsid w:val="002E2BC3"/>
    <w:rsid w:val="002E2DF0"/>
    <w:rsid w:val="002E325C"/>
    <w:rsid w:val="002E36F5"/>
    <w:rsid w:val="002E51DD"/>
    <w:rsid w:val="002E52C5"/>
    <w:rsid w:val="002E5BD1"/>
    <w:rsid w:val="002E5F75"/>
    <w:rsid w:val="002E69B5"/>
    <w:rsid w:val="002F2003"/>
    <w:rsid w:val="002F3F3E"/>
    <w:rsid w:val="002F463C"/>
    <w:rsid w:val="002F4858"/>
    <w:rsid w:val="002F491B"/>
    <w:rsid w:val="00300104"/>
    <w:rsid w:val="00300493"/>
    <w:rsid w:val="003018F2"/>
    <w:rsid w:val="00301D0D"/>
    <w:rsid w:val="00304872"/>
    <w:rsid w:val="00304B3F"/>
    <w:rsid w:val="00305AEA"/>
    <w:rsid w:val="00312F4D"/>
    <w:rsid w:val="00313474"/>
    <w:rsid w:val="00313D61"/>
    <w:rsid w:val="00315BCE"/>
    <w:rsid w:val="00315D93"/>
    <w:rsid w:val="00316388"/>
    <w:rsid w:val="00316946"/>
    <w:rsid w:val="00317DB8"/>
    <w:rsid w:val="003204CE"/>
    <w:rsid w:val="00322653"/>
    <w:rsid w:val="00324188"/>
    <w:rsid w:val="00324F72"/>
    <w:rsid w:val="00325A86"/>
    <w:rsid w:val="00325F5F"/>
    <w:rsid w:val="0032608D"/>
    <w:rsid w:val="00327618"/>
    <w:rsid w:val="00332483"/>
    <w:rsid w:val="003334AB"/>
    <w:rsid w:val="0033350D"/>
    <w:rsid w:val="0033355B"/>
    <w:rsid w:val="003337FD"/>
    <w:rsid w:val="00334661"/>
    <w:rsid w:val="00337F04"/>
    <w:rsid w:val="0034241E"/>
    <w:rsid w:val="0034402C"/>
    <w:rsid w:val="00345196"/>
    <w:rsid w:val="00345E10"/>
    <w:rsid w:val="00345E8F"/>
    <w:rsid w:val="00346165"/>
    <w:rsid w:val="00347B22"/>
    <w:rsid w:val="00347B2B"/>
    <w:rsid w:val="00347C35"/>
    <w:rsid w:val="00350E3C"/>
    <w:rsid w:val="00351050"/>
    <w:rsid w:val="003579E2"/>
    <w:rsid w:val="003611DB"/>
    <w:rsid w:val="00361202"/>
    <w:rsid w:val="00361B02"/>
    <w:rsid w:val="003624AE"/>
    <w:rsid w:val="0036272B"/>
    <w:rsid w:val="00362A20"/>
    <w:rsid w:val="00362FFC"/>
    <w:rsid w:val="00363F11"/>
    <w:rsid w:val="00364A65"/>
    <w:rsid w:val="00366012"/>
    <w:rsid w:val="003706EE"/>
    <w:rsid w:val="0037167B"/>
    <w:rsid w:val="00371A67"/>
    <w:rsid w:val="00374E12"/>
    <w:rsid w:val="003753F6"/>
    <w:rsid w:val="00376592"/>
    <w:rsid w:val="00377261"/>
    <w:rsid w:val="00377C8E"/>
    <w:rsid w:val="0038095D"/>
    <w:rsid w:val="00380F4C"/>
    <w:rsid w:val="00381332"/>
    <w:rsid w:val="003832C6"/>
    <w:rsid w:val="00383D7B"/>
    <w:rsid w:val="003854B7"/>
    <w:rsid w:val="003869C2"/>
    <w:rsid w:val="00387680"/>
    <w:rsid w:val="00390993"/>
    <w:rsid w:val="00390C0A"/>
    <w:rsid w:val="00391059"/>
    <w:rsid w:val="0039405D"/>
    <w:rsid w:val="00394B34"/>
    <w:rsid w:val="003A0A61"/>
    <w:rsid w:val="003A2443"/>
    <w:rsid w:val="003A35A1"/>
    <w:rsid w:val="003A4463"/>
    <w:rsid w:val="003A4B47"/>
    <w:rsid w:val="003A58E1"/>
    <w:rsid w:val="003A7994"/>
    <w:rsid w:val="003B02D3"/>
    <w:rsid w:val="003B2818"/>
    <w:rsid w:val="003B5F9E"/>
    <w:rsid w:val="003C0511"/>
    <w:rsid w:val="003C1817"/>
    <w:rsid w:val="003C22D9"/>
    <w:rsid w:val="003C4DEF"/>
    <w:rsid w:val="003C7491"/>
    <w:rsid w:val="003C7D3D"/>
    <w:rsid w:val="003D08F1"/>
    <w:rsid w:val="003D2105"/>
    <w:rsid w:val="003D2477"/>
    <w:rsid w:val="003D283A"/>
    <w:rsid w:val="003D28F7"/>
    <w:rsid w:val="003D2D5C"/>
    <w:rsid w:val="003D4058"/>
    <w:rsid w:val="003D48F8"/>
    <w:rsid w:val="003D50AF"/>
    <w:rsid w:val="003D583E"/>
    <w:rsid w:val="003D587B"/>
    <w:rsid w:val="003D6756"/>
    <w:rsid w:val="003E06DC"/>
    <w:rsid w:val="003E0B5B"/>
    <w:rsid w:val="003E35D1"/>
    <w:rsid w:val="003E3D76"/>
    <w:rsid w:val="003E419A"/>
    <w:rsid w:val="003E5D79"/>
    <w:rsid w:val="003E6002"/>
    <w:rsid w:val="003E7AB9"/>
    <w:rsid w:val="003F1982"/>
    <w:rsid w:val="003F521B"/>
    <w:rsid w:val="003F5C84"/>
    <w:rsid w:val="003F5E10"/>
    <w:rsid w:val="003F7195"/>
    <w:rsid w:val="004012B9"/>
    <w:rsid w:val="00402F9B"/>
    <w:rsid w:val="00403F76"/>
    <w:rsid w:val="00404536"/>
    <w:rsid w:val="0040538D"/>
    <w:rsid w:val="004055F0"/>
    <w:rsid w:val="004103E4"/>
    <w:rsid w:val="004116BE"/>
    <w:rsid w:val="00412D8A"/>
    <w:rsid w:val="004134EF"/>
    <w:rsid w:val="004160E3"/>
    <w:rsid w:val="004164DB"/>
    <w:rsid w:val="00416B19"/>
    <w:rsid w:val="00416B50"/>
    <w:rsid w:val="00417287"/>
    <w:rsid w:val="00417F20"/>
    <w:rsid w:val="00420366"/>
    <w:rsid w:val="00420DA0"/>
    <w:rsid w:val="00421A22"/>
    <w:rsid w:val="004244B2"/>
    <w:rsid w:val="004275C5"/>
    <w:rsid w:val="00432BA2"/>
    <w:rsid w:val="004364DE"/>
    <w:rsid w:val="00437D4C"/>
    <w:rsid w:val="00441F5A"/>
    <w:rsid w:val="0044240B"/>
    <w:rsid w:val="00442E87"/>
    <w:rsid w:val="004432FA"/>
    <w:rsid w:val="00444C22"/>
    <w:rsid w:val="00445534"/>
    <w:rsid w:val="00450BC0"/>
    <w:rsid w:val="004517D7"/>
    <w:rsid w:val="00453C22"/>
    <w:rsid w:val="004543F6"/>
    <w:rsid w:val="00454420"/>
    <w:rsid w:val="00454E89"/>
    <w:rsid w:val="00456B56"/>
    <w:rsid w:val="00456EEB"/>
    <w:rsid w:val="00460265"/>
    <w:rsid w:val="0046196E"/>
    <w:rsid w:val="00462E8F"/>
    <w:rsid w:val="004636B7"/>
    <w:rsid w:val="004641F0"/>
    <w:rsid w:val="004649AB"/>
    <w:rsid w:val="00465F6C"/>
    <w:rsid w:val="004674B7"/>
    <w:rsid w:val="00470A0C"/>
    <w:rsid w:val="00471FC8"/>
    <w:rsid w:val="00473E87"/>
    <w:rsid w:val="00480F31"/>
    <w:rsid w:val="00485DC1"/>
    <w:rsid w:val="004860E8"/>
    <w:rsid w:val="004867BE"/>
    <w:rsid w:val="00486CDC"/>
    <w:rsid w:val="0049140C"/>
    <w:rsid w:val="00492865"/>
    <w:rsid w:val="004940A0"/>
    <w:rsid w:val="004945A7"/>
    <w:rsid w:val="004952C5"/>
    <w:rsid w:val="0049579B"/>
    <w:rsid w:val="004A0B79"/>
    <w:rsid w:val="004A1164"/>
    <w:rsid w:val="004A2464"/>
    <w:rsid w:val="004A2C7D"/>
    <w:rsid w:val="004A356B"/>
    <w:rsid w:val="004A5382"/>
    <w:rsid w:val="004A758B"/>
    <w:rsid w:val="004B263E"/>
    <w:rsid w:val="004B41FA"/>
    <w:rsid w:val="004B715C"/>
    <w:rsid w:val="004B7613"/>
    <w:rsid w:val="004C1449"/>
    <w:rsid w:val="004C1B48"/>
    <w:rsid w:val="004C2BC5"/>
    <w:rsid w:val="004C4C86"/>
    <w:rsid w:val="004C7A00"/>
    <w:rsid w:val="004D1675"/>
    <w:rsid w:val="004D3464"/>
    <w:rsid w:val="004D496E"/>
    <w:rsid w:val="004D4C12"/>
    <w:rsid w:val="004D4EB4"/>
    <w:rsid w:val="004D663F"/>
    <w:rsid w:val="004E0A00"/>
    <w:rsid w:val="004E1C18"/>
    <w:rsid w:val="004E1ED6"/>
    <w:rsid w:val="004E2B46"/>
    <w:rsid w:val="004E6F01"/>
    <w:rsid w:val="004E782E"/>
    <w:rsid w:val="004E7FD0"/>
    <w:rsid w:val="004F0D4D"/>
    <w:rsid w:val="004F444C"/>
    <w:rsid w:val="004F50B0"/>
    <w:rsid w:val="004F5768"/>
    <w:rsid w:val="004F7FA3"/>
    <w:rsid w:val="00500715"/>
    <w:rsid w:val="005052E4"/>
    <w:rsid w:val="00506664"/>
    <w:rsid w:val="005069C5"/>
    <w:rsid w:val="00510B7C"/>
    <w:rsid w:val="00510D06"/>
    <w:rsid w:val="00510D48"/>
    <w:rsid w:val="00511793"/>
    <w:rsid w:val="0051529D"/>
    <w:rsid w:val="00516936"/>
    <w:rsid w:val="005178AD"/>
    <w:rsid w:val="00517915"/>
    <w:rsid w:val="0052051A"/>
    <w:rsid w:val="00520779"/>
    <w:rsid w:val="00520FAD"/>
    <w:rsid w:val="0052104B"/>
    <w:rsid w:val="00521179"/>
    <w:rsid w:val="0052167B"/>
    <w:rsid w:val="00522CFD"/>
    <w:rsid w:val="00524983"/>
    <w:rsid w:val="00525A8C"/>
    <w:rsid w:val="005261C5"/>
    <w:rsid w:val="00526396"/>
    <w:rsid w:val="00526EE4"/>
    <w:rsid w:val="00531052"/>
    <w:rsid w:val="005310E0"/>
    <w:rsid w:val="00532422"/>
    <w:rsid w:val="0053671D"/>
    <w:rsid w:val="0053687B"/>
    <w:rsid w:val="00540180"/>
    <w:rsid w:val="00540C7B"/>
    <w:rsid w:val="00547367"/>
    <w:rsid w:val="00547951"/>
    <w:rsid w:val="0055123E"/>
    <w:rsid w:val="00551C4D"/>
    <w:rsid w:val="005520D6"/>
    <w:rsid w:val="00552435"/>
    <w:rsid w:val="0055425D"/>
    <w:rsid w:val="00555AE5"/>
    <w:rsid w:val="00555C66"/>
    <w:rsid w:val="0055789F"/>
    <w:rsid w:val="00557CD7"/>
    <w:rsid w:val="005624C4"/>
    <w:rsid w:val="00563BCD"/>
    <w:rsid w:val="00566487"/>
    <w:rsid w:val="0056659C"/>
    <w:rsid w:val="00566A2B"/>
    <w:rsid w:val="005676D1"/>
    <w:rsid w:val="00567B00"/>
    <w:rsid w:val="005727BC"/>
    <w:rsid w:val="005748D6"/>
    <w:rsid w:val="00575839"/>
    <w:rsid w:val="00576709"/>
    <w:rsid w:val="00577769"/>
    <w:rsid w:val="0057799D"/>
    <w:rsid w:val="00581C5E"/>
    <w:rsid w:val="00582536"/>
    <w:rsid w:val="00582E20"/>
    <w:rsid w:val="005832BD"/>
    <w:rsid w:val="005834E1"/>
    <w:rsid w:val="00584B71"/>
    <w:rsid w:val="00585D91"/>
    <w:rsid w:val="005868E8"/>
    <w:rsid w:val="00590866"/>
    <w:rsid w:val="00593F6C"/>
    <w:rsid w:val="00595497"/>
    <w:rsid w:val="00595D91"/>
    <w:rsid w:val="005975C3"/>
    <w:rsid w:val="00597746"/>
    <w:rsid w:val="00597F0F"/>
    <w:rsid w:val="005A0022"/>
    <w:rsid w:val="005A3653"/>
    <w:rsid w:val="005A520C"/>
    <w:rsid w:val="005A5F29"/>
    <w:rsid w:val="005A7958"/>
    <w:rsid w:val="005B3EA1"/>
    <w:rsid w:val="005B57B4"/>
    <w:rsid w:val="005B5AA6"/>
    <w:rsid w:val="005B7F83"/>
    <w:rsid w:val="005C010C"/>
    <w:rsid w:val="005C0335"/>
    <w:rsid w:val="005C27DE"/>
    <w:rsid w:val="005C56CF"/>
    <w:rsid w:val="005D036C"/>
    <w:rsid w:val="005D0F56"/>
    <w:rsid w:val="005D1E3E"/>
    <w:rsid w:val="005D261E"/>
    <w:rsid w:val="005D6D7E"/>
    <w:rsid w:val="005E2294"/>
    <w:rsid w:val="005E32F1"/>
    <w:rsid w:val="005E484D"/>
    <w:rsid w:val="005E7B4C"/>
    <w:rsid w:val="005F01E3"/>
    <w:rsid w:val="005F0272"/>
    <w:rsid w:val="005F0CD3"/>
    <w:rsid w:val="005F3745"/>
    <w:rsid w:val="005F4B7B"/>
    <w:rsid w:val="005F5498"/>
    <w:rsid w:val="0060350E"/>
    <w:rsid w:val="0060471D"/>
    <w:rsid w:val="0060508E"/>
    <w:rsid w:val="006073C4"/>
    <w:rsid w:val="006105D0"/>
    <w:rsid w:val="0061083E"/>
    <w:rsid w:val="00610F15"/>
    <w:rsid w:val="00611D9F"/>
    <w:rsid w:val="0061227F"/>
    <w:rsid w:val="0061365B"/>
    <w:rsid w:val="0061623B"/>
    <w:rsid w:val="00616A71"/>
    <w:rsid w:val="0062050E"/>
    <w:rsid w:val="00621B61"/>
    <w:rsid w:val="00622C55"/>
    <w:rsid w:val="00623856"/>
    <w:rsid w:val="00624250"/>
    <w:rsid w:val="0062453A"/>
    <w:rsid w:val="006260D9"/>
    <w:rsid w:val="00626D8D"/>
    <w:rsid w:val="00627FA8"/>
    <w:rsid w:val="00631496"/>
    <w:rsid w:val="00631D03"/>
    <w:rsid w:val="006323F3"/>
    <w:rsid w:val="00633AD4"/>
    <w:rsid w:val="006340DD"/>
    <w:rsid w:val="00634641"/>
    <w:rsid w:val="00637644"/>
    <w:rsid w:val="00637CF7"/>
    <w:rsid w:val="00640504"/>
    <w:rsid w:val="0064118A"/>
    <w:rsid w:val="00641768"/>
    <w:rsid w:val="00644562"/>
    <w:rsid w:val="006445E6"/>
    <w:rsid w:val="00647975"/>
    <w:rsid w:val="00651BC8"/>
    <w:rsid w:val="00654256"/>
    <w:rsid w:val="00655F22"/>
    <w:rsid w:val="0065686A"/>
    <w:rsid w:val="006625A7"/>
    <w:rsid w:val="00663899"/>
    <w:rsid w:val="00664346"/>
    <w:rsid w:val="00664D3B"/>
    <w:rsid w:val="00665C84"/>
    <w:rsid w:val="006675AC"/>
    <w:rsid w:val="006712FE"/>
    <w:rsid w:val="006744D3"/>
    <w:rsid w:val="00675178"/>
    <w:rsid w:val="00677151"/>
    <w:rsid w:val="006774D9"/>
    <w:rsid w:val="00677D10"/>
    <w:rsid w:val="00680C57"/>
    <w:rsid w:val="0068245D"/>
    <w:rsid w:val="00682543"/>
    <w:rsid w:val="006825D8"/>
    <w:rsid w:val="00684292"/>
    <w:rsid w:val="006869FC"/>
    <w:rsid w:val="00687474"/>
    <w:rsid w:val="006919AD"/>
    <w:rsid w:val="00692474"/>
    <w:rsid w:val="0069474D"/>
    <w:rsid w:val="006A0298"/>
    <w:rsid w:val="006A0C76"/>
    <w:rsid w:val="006A132C"/>
    <w:rsid w:val="006A13B0"/>
    <w:rsid w:val="006A2E77"/>
    <w:rsid w:val="006A4681"/>
    <w:rsid w:val="006A4F88"/>
    <w:rsid w:val="006A7924"/>
    <w:rsid w:val="006A7FCA"/>
    <w:rsid w:val="006B0BC1"/>
    <w:rsid w:val="006B25C7"/>
    <w:rsid w:val="006B2724"/>
    <w:rsid w:val="006B3D10"/>
    <w:rsid w:val="006B7477"/>
    <w:rsid w:val="006B7E55"/>
    <w:rsid w:val="006B7EE9"/>
    <w:rsid w:val="006C0992"/>
    <w:rsid w:val="006C1138"/>
    <w:rsid w:val="006C1A9E"/>
    <w:rsid w:val="006C2B7D"/>
    <w:rsid w:val="006C2BF1"/>
    <w:rsid w:val="006C2D47"/>
    <w:rsid w:val="006C370E"/>
    <w:rsid w:val="006C442C"/>
    <w:rsid w:val="006C58F1"/>
    <w:rsid w:val="006D1107"/>
    <w:rsid w:val="006D282A"/>
    <w:rsid w:val="006D2E4B"/>
    <w:rsid w:val="006D42EE"/>
    <w:rsid w:val="006D5854"/>
    <w:rsid w:val="006D734F"/>
    <w:rsid w:val="006D7E01"/>
    <w:rsid w:val="006E1A16"/>
    <w:rsid w:val="006E30D0"/>
    <w:rsid w:val="006E560C"/>
    <w:rsid w:val="006E5724"/>
    <w:rsid w:val="006E680D"/>
    <w:rsid w:val="006E695D"/>
    <w:rsid w:val="006F27C9"/>
    <w:rsid w:val="006F3970"/>
    <w:rsid w:val="006F5CD1"/>
    <w:rsid w:val="006F7FD1"/>
    <w:rsid w:val="00700898"/>
    <w:rsid w:val="007020A9"/>
    <w:rsid w:val="007028DB"/>
    <w:rsid w:val="00705F3F"/>
    <w:rsid w:val="00707D8E"/>
    <w:rsid w:val="007115B3"/>
    <w:rsid w:val="0071245A"/>
    <w:rsid w:val="00713E7F"/>
    <w:rsid w:val="00716626"/>
    <w:rsid w:val="00717CBA"/>
    <w:rsid w:val="007261EC"/>
    <w:rsid w:val="00727012"/>
    <w:rsid w:val="00727918"/>
    <w:rsid w:val="007349C2"/>
    <w:rsid w:val="00736A5E"/>
    <w:rsid w:val="00737CBC"/>
    <w:rsid w:val="00737EFD"/>
    <w:rsid w:val="00740BFD"/>
    <w:rsid w:val="007425AC"/>
    <w:rsid w:val="00742AC7"/>
    <w:rsid w:val="007433E5"/>
    <w:rsid w:val="00743E26"/>
    <w:rsid w:val="00744894"/>
    <w:rsid w:val="00744AC9"/>
    <w:rsid w:val="007451D9"/>
    <w:rsid w:val="00746C19"/>
    <w:rsid w:val="00747AF1"/>
    <w:rsid w:val="00750960"/>
    <w:rsid w:val="00753292"/>
    <w:rsid w:val="00754FEC"/>
    <w:rsid w:val="00755189"/>
    <w:rsid w:val="0075540F"/>
    <w:rsid w:val="00756085"/>
    <w:rsid w:val="00757166"/>
    <w:rsid w:val="00760DD1"/>
    <w:rsid w:val="00762C58"/>
    <w:rsid w:val="00763D9B"/>
    <w:rsid w:val="00764C5B"/>
    <w:rsid w:val="00766325"/>
    <w:rsid w:val="0076719C"/>
    <w:rsid w:val="007672F1"/>
    <w:rsid w:val="00770B4C"/>
    <w:rsid w:val="00771DD7"/>
    <w:rsid w:val="007721D8"/>
    <w:rsid w:val="00775A50"/>
    <w:rsid w:val="00781A10"/>
    <w:rsid w:val="0078431C"/>
    <w:rsid w:val="007915F2"/>
    <w:rsid w:val="00792A87"/>
    <w:rsid w:val="00793743"/>
    <w:rsid w:val="00794EB6"/>
    <w:rsid w:val="007A654B"/>
    <w:rsid w:val="007A7E1B"/>
    <w:rsid w:val="007A7E97"/>
    <w:rsid w:val="007B6454"/>
    <w:rsid w:val="007C0010"/>
    <w:rsid w:val="007C0B46"/>
    <w:rsid w:val="007C17D6"/>
    <w:rsid w:val="007C1F6A"/>
    <w:rsid w:val="007D0679"/>
    <w:rsid w:val="007D53CA"/>
    <w:rsid w:val="007D5896"/>
    <w:rsid w:val="007D5B46"/>
    <w:rsid w:val="007D759B"/>
    <w:rsid w:val="007E3748"/>
    <w:rsid w:val="007E6C03"/>
    <w:rsid w:val="007E6E8C"/>
    <w:rsid w:val="007F2BAB"/>
    <w:rsid w:val="007F5284"/>
    <w:rsid w:val="007F5D00"/>
    <w:rsid w:val="007F5E79"/>
    <w:rsid w:val="007F677D"/>
    <w:rsid w:val="007F7A10"/>
    <w:rsid w:val="008011B4"/>
    <w:rsid w:val="00803F0A"/>
    <w:rsid w:val="00804170"/>
    <w:rsid w:val="008043B2"/>
    <w:rsid w:val="00811B42"/>
    <w:rsid w:val="0081299D"/>
    <w:rsid w:val="0081361E"/>
    <w:rsid w:val="00813851"/>
    <w:rsid w:val="008141F4"/>
    <w:rsid w:val="00815D28"/>
    <w:rsid w:val="00821010"/>
    <w:rsid w:val="00821DE2"/>
    <w:rsid w:val="008258A5"/>
    <w:rsid w:val="00825BA1"/>
    <w:rsid w:val="00825C76"/>
    <w:rsid w:val="00825F71"/>
    <w:rsid w:val="0082626C"/>
    <w:rsid w:val="00826557"/>
    <w:rsid w:val="0083190A"/>
    <w:rsid w:val="00832EF0"/>
    <w:rsid w:val="00833598"/>
    <w:rsid w:val="008339D6"/>
    <w:rsid w:val="00834E4E"/>
    <w:rsid w:val="00836AB3"/>
    <w:rsid w:val="00836B2A"/>
    <w:rsid w:val="00841244"/>
    <w:rsid w:val="00841E10"/>
    <w:rsid w:val="00844059"/>
    <w:rsid w:val="00844BBD"/>
    <w:rsid w:val="00845B62"/>
    <w:rsid w:val="00845C69"/>
    <w:rsid w:val="008510C0"/>
    <w:rsid w:val="00851F4C"/>
    <w:rsid w:val="00852B21"/>
    <w:rsid w:val="00852B63"/>
    <w:rsid w:val="00852E1B"/>
    <w:rsid w:val="00854B6B"/>
    <w:rsid w:val="0085587C"/>
    <w:rsid w:val="00856152"/>
    <w:rsid w:val="008566CA"/>
    <w:rsid w:val="008574BC"/>
    <w:rsid w:val="00861247"/>
    <w:rsid w:val="008612E5"/>
    <w:rsid w:val="00861B91"/>
    <w:rsid w:val="00861C07"/>
    <w:rsid w:val="00862232"/>
    <w:rsid w:val="0086223B"/>
    <w:rsid w:val="00863CCD"/>
    <w:rsid w:val="00865016"/>
    <w:rsid w:val="0086516D"/>
    <w:rsid w:val="00866AA5"/>
    <w:rsid w:val="0086713F"/>
    <w:rsid w:val="008678BE"/>
    <w:rsid w:val="00867DAE"/>
    <w:rsid w:val="00870E83"/>
    <w:rsid w:val="0087124D"/>
    <w:rsid w:val="0087172A"/>
    <w:rsid w:val="00872C82"/>
    <w:rsid w:val="00873C36"/>
    <w:rsid w:val="0087542F"/>
    <w:rsid w:val="00875919"/>
    <w:rsid w:val="00882751"/>
    <w:rsid w:val="008849C5"/>
    <w:rsid w:val="00885AA5"/>
    <w:rsid w:val="00885F0F"/>
    <w:rsid w:val="00893FDF"/>
    <w:rsid w:val="0089444C"/>
    <w:rsid w:val="008967AC"/>
    <w:rsid w:val="00897B32"/>
    <w:rsid w:val="008A0320"/>
    <w:rsid w:val="008A2D91"/>
    <w:rsid w:val="008A4373"/>
    <w:rsid w:val="008A50FB"/>
    <w:rsid w:val="008A51B8"/>
    <w:rsid w:val="008A71DA"/>
    <w:rsid w:val="008B013C"/>
    <w:rsid w:val="008B080B"/>
    <w:rsid w:val="008B0A3F"/>
    <w:rsid w:val="008B25D7"/>
    <w:rsid w:val="008B4529"/>
    <w:rsid w:val="008B531B"/>
    <w:rsid w:val="008B6D46"/>
    <w:rsid w:val="008C0522"/>
    <w:rsid w:val="008C0CF1"/>
    <w:rsid w:val="008C461B"/>
    <w:rsid w:val="008C4895"/>
    <w:rsid w:val="008C7865"/>
    <w:rsid w:val="008D7CD9"/>
    <w:rsid w:val="008E17A5"/>
    <w:rsid w:val="008E21B1"/>
    <w:rsid w:val="008E232A"/>
    <w:rsid w:val="008E2CB4"/>
    <w:rsid w:val="008E37EC"/>
    <w:rsid w:val="008E49AA"/>
    <w:rsid w:val="008E5CEB"/>
    <w:rsid w:val="008E72F5"/>
    <w:rsid w:val="008F0418"/>
    <w:rsid w:val="008F0454"/>
    <w:rsid w:val="008F0696"/>
    <w:rsid w:val="008F09E2"/>
    <w:rsid w:val="008F1352"/>
    <w:rsid w:val="008F13E5"/>
    <w:rsid w:val="008F233C"/>
    <w:rsid w:val="008F5420"/>
    <w:rsid w:val="008F6755"/>
    <w:rsid w:val="008F6DCF"/>
    <w:rsid w:val="008F738E"/>
    <w:rsid w:val="009003D2"/>
    <w:rsid w:val="009007ED"/>
    <w:rsid w:val="00901406"/>
    <w:rsid w:val="009043D4"/>
    <w:rsid w:val="009062DC"/>
    <w:rsid w:val="009065BB"/>
    <w:rsid w:val="00910C3F"/>
    <w:rsid w:val="00911DF3"/>
    <w:rsid w:val="00912D2B"/>
    <w:rsid w:val="009132D8"/>
    <w:rsid w:val="00915CE9"/>
    <w:rsid w:val="00915D82"/>
    <w:rsid w:val="009223E7"/>
    <w:rsid w:val="009246BF"/>
    <w:rsid w:val="00925C32"/>
    <w:rsid w:val="0092605C"/>
    <w:rsid w:val="0092663A"/>
    <w:rsid w:val="009269FE"/>
    <w:rsid w:val="00927CBD"/>
    <w:rsid w:val="00930659"/>
    <w:rsid w:val="0093073A"/>
    <w:rsid w:val="009313BA"/>
    <w:rsid w:val="00931512"/>
    <w:rsid w:val="00931FEA"/>
    <w:rsid w:val="0093235C"/>
    <w:rsid w:val="00932369"/>
    <w:rsid w:val="00933AA1"/>
    <w:rsid w:val="00934677"/>
    <w:rsid w:val="00935194"/>
    <w:rsid w:val="00935980"/>
    <w:rsid w:val="00935E90"/>
    <w:rsid w:val="009362C2"/>
    <w:rsid w:val="00936A68"/>
    <w:rsid w:val="00940778"/>
    <w:rsid w:val="00941617"/>
    <w:rsid w:val="00941A60"/>
    <w:rsid w:val="009432B8"/>
    <w:rsid w:val="00945CE7"/>
    <w:rsid w:val="00946082"/>
    <w:rsid w:val="0094693E"/>
    <w:rsid w:val="00946A37"/>
    <w:rsid w:val="009472C2"/>
    <w:rsid w:val="00947A91"/>
    <w:rsid w:val="009503BE"/>
    <w:rsid w:val="00952B6A"/>
    <w:rsid w:val="00952EC3"/>
    <w:rsid w:val="00953DC9"/>
    <w:rsid w:val="00954073"/>
    <w:rsid w:val="00955A1D"/>
    <w:rsid w:val="0095796C"/>
    <w:rsid w:val="00960460"/>
    <w:rsid w:val="00961DF1"/>
    <w:rsid w:val="00963BA8"/>
    <w:rsid w:val="009649FA"/>
    <w:rsid w:val="009659C0"/>
    <w:rsid w:val="00965FC2"/>
    <w:rsid w:val="00970C05"/>
    <w:rsid w:val="00970D95"/>
    <w:rsid w:val="00972F71"/>
    <w:rsid w:val="00973075"/>
    <w:rsid w:val="0097539F"/>
    <w:rsid w:val="0098040C"/>
    <w:rsid w:val="00983071"/>
    <w:rsid w:val="00984E31"/>
    <w:rsid w:val="00985DB5"/>
    <w:rsid w:val="009872FF"/>
    <w:rsid w:val="009877D2"/>
    <w:rsid w:val="00990ACD"/>
    <w:rsid w:val="0099156B"/>
    <w:rsid w:val="009921CE"/>
    <w:rsid w:val="00996037"/>
    <w:rsid w:val="009977AA"/>
    <w:rsid w:val="00997D79"/>
    <w:rsid w:val="009A15DD"/>
    <w:rsid w:val="009A2179"/>
    <w:rsid w:val="009A266D"/>
    <w:rsid w:val="009A5E51"/>
    <w:rsid w:val="009A79E1"/>
    <w:rsid w:val="009B1703"/>
    <w:rsid w:val="009B3753"/>
    <w:rsid w:val="009B3C14"/>
    <w:rsid w:val="009B3EE5"/>
    <w:rsid w:val="009B4365"/>
    <w:rsid w:val="009B451F"/>
    <w:rsid w:val="009B50C1"/>
    <w:rsid w:val="009B7E4F"/>
    <w:rsid w:val="009C0159"/>
    <w:rsid w:val="009C1655"/>
    <w:rsid w:val="009C1F04"/>
    <w:rsid w:val="009C279E"/>
    <w:rsid w:val="009C2A29"/>
    <w:rsid w:val="009C3E8A"/>
    <w:rsid w:val="009D13E8"/>
    <w:rsid w:val="009D1A23"/>
    <w:rsid w:val="009D1C7F"/>
    <w:rsid w:val="009D4119"/>
    <w:rsid w:val="009D7084"/>
    <w:rsid w:val="009D742C"/>
    <w:rsid w:val="009E297E"/>
    <w:rsid w:val="009E2C43"/>
    <w:rsid w:val="009E2E83"/>
    <w:rsid w:val="009E43C7"/>
    <w:rsid w:val="009E4E6E"/>
    <w:rsid w:val="009E5CA1"/>
    <w:rsid w:val="009F1B18"/>
    <w:rsid w:val="009F3010"/>
    <w:rsid w:val="009F36E9"/>
    <w:rsid w:val="009F3851"/>
    <w:rsid w:val="00A01523"/>
    <w:rsid w:val="00A06548"/>
    <w:rsid w:val="00A06571"/>
    <w:rsid w:val="00A072AF"/>
    <w:rsid w:val="00A076B6"/>
    <w:rsid w:val="00A07AAD"/>
    <w:rsid w:val="00A14D7C"/>
    <w:rsid w:val="00A17175"/>
    <w:rsid w:val="00A22455"/>
    <w:rsid w:val="00A22EB7"/>
    <w:rsid w:val="00A23463"/>
    <w:rsid w:val="00A23903"/>
    <w:rsid w:val="00A24898"/>
    <w:rsid w:val="00A24EAA"/>
    <w:rsid w:val="00A25911"/>
    <w:rsid w:val="00A2594F"/>
    <w:rsid w:val="00A25E7F"/>
    <w:rsid w:val="00A310FB"/>
    <w:rsid w:val="00A320FD"/>
    <w:rsid w:val="00A32F90"/>
    <w:rsid w:val="00A333EB"/>
    <w:rsid w:val="00A33D67"/>
    <w:rsid w:val="00A3619F"/>
    <w:rsid w:val="00A363BA"/>
    <w:rsid w:val="00A41E3F"/>
    <w:rsid w:val="00A426AF"/>
    <w:rsid w:val="00A43D3A"/>
    <w:rsid w:val="00A4773D"/>
    <w:rsid w:val="00A50D2B"/>
    <w:rsid w:val="00A51CF4"/>
    <w:rsid w:val="00A5227F"/>
    <w:rsid w:val="00A52E19"/>
    <w:rsid w:val="00A56D20"/>
    <w:rsid w:val="00A61286"/>
    <w:rsid w:val="00A624C4"/>
    <w:rsid w:val="00A6338D"/>
    <w:rsid w:val="00A64524"/>
    <w:rsid w:val="00A64AAE"/>
    <w:rsid w:val="00A6532F"/>
    <w:rsid w:val="00A66573"/>
    <w:rsid w:val="00A667B6"/>
    <w:rsid w:val="00A71754"/>
    <w:rsid w:val="00A737E6"/>
    <w:rsid w:val="00A740F9"/>
    <w:rsid w:val="00A74C96"/>
    <w:rsid w:val="00A760DA"/>
    <w:rsid w:val="00A76E3B"/>
    <w:rsid w:val="00A77B76"/>
    <w:rsid w:val="00A802B9"/>
    <w:rsid w:val="00A80843"/>
    <w:rsid w:val="00A821A5"/>
    <w:rsid w:val="00A853A7"/>
    <w:rsid w:val="00A8587C"/>
    <w:rsid w:val="00A8743E"/>
    <w:rsid w:val="00A92280"/>
    <w:rsid w:val="00A92E2A"/>
    <w:rsid w:val="00A93704"/>
    <w:rsid w:val="00A937E8"/>
    <w:rsid w:val="00A944D7"/>
    <w:rsid w:val="00A94C9E"/>
    <w:rsid w:val="00A95729"/>
    <w:rsid w:val="00A95A97"/>
    <w:rsid w:val="00AA1814"/>
    <w:rsid w:val="00AA1CBB"/>
    <w:rsid w:val="00AA2EEE"/>
    <w:rsid w:val="00AA3616"/>
    <w:rsid w:val="00AA6642"/>
    <w:rsid w:val="00AA6EA0"/>
    <w:rsid w:val="00AB0B09"/>
    <w:rsid w:val="00AB18E6"/>
    <w:rsid w:val="00AB191D"/>
    <w:rsid w:val="00AB2168"/>
    <w:rsid w:val="00AB2AD5"/>
    <w:rsid w:val="00AB42A4"/>
    <w:rsid w:val="00AB5597"/>
    <w:rsid w:val="00AB5D19"/>
    <w:rsid w:val="00AB6FC7"/>
    <w:rsid w:val="00AC0405"/>
    <w:rsid w:val="00AC059E"/>
    <w:rsid w:val="00AC1377"/>
    <w:rsid w:val="00AC3864"/>
    <w:rsid w:val="00AC4FB0"/>
    <w:rsid w:val="00AC512D"/>
    <w:rsid w:val="00AD02BD"/>
    <w:rsid w:val="00AD12DE"/>
    <w:rsid w:val="00AD1320"/>
    <w:rsid w:val="00AD2266"/>
    <w:rsid w:val="00AD2B13"/>
    <w:rsid w:val="00AD2D07"/>
    <w:rsid w:val="00AD2DCB"/>
    <w:rsid w:val="00AD4505"/>
    <w:rsid w:val="00AD5CF4"/>
    <w:rsid w:val="00AD6F11"/>
    <w:rsid w:val="00AE3D61"/>
    <w:rsid w:val="00AE4531"/>
    <w:rsid w:val="00AE6284"/>
    <w:rsid w:val="00AE73F4"/>
    <w:rsid w:val="00AE7B23"/>
    <w:rsid w:val="00AF2AAB"/>
    <w:rsid w:val="00AF4E7C"/>
    <w:rsid w:val="00AF6754"/>
    <w:rsid w:val="00AF6B21"/>
    <w:rsid w:val="00B01078"/>
    <w:rsid w:val="00B03B24"/>
    <w:rsid w:val="00B03CC3"/>
    <w:rsid w:val="00B04100"/>
    <w:rsid w:val="00B0488B"/>
    <w:rsid w:val="00B0695E"/>
    <w:rsid w:val="00B100A6"/>
    <w:rsid w:val="00B13843"/>
    <w:rsid w:val="00B14B7E"/>
    <w:rsid w:val="00B159CA"/>
    <w:rsid w:val="00B15DBB"/>
    <w:rsid w:val="00B178C6"/>
    <w:rsid w:val="00B2233D"/>
    <w:rsid w:val="00B223F6"/>
    <w:rsid w:val="00B2354A"/>
    <w:rsid w:val="00B23FDB"/>
    <w:rsid w:val="00B27767"/>
    <w:rsid w:val="00B3371C"/>
    <w:rsid w:val="00B33B02"/>
    <w:rsid w:val="00B35112"/>
    <w:rsid w:val="00B36E2E"/>
    <w:rsid w:val="00B461A8"/>
    <w:rsid w:val="00B46787"/>
    <w:rsid w:val="00B500D4"/>
    <w:rsid w:val="00B51156"/>
    <w:rsid w:val="00B52A5D"/>
    <w:rsid w:val="00B52F0B"/>
    <w:rsid w:val="00B53830"/>
    <w:rsid w:val="00B53EAB"/>
    <w:rsid w:val="00B55EA9"/>
    <w:rsid w:val="00B567A9"/>
    <w:rsid w:val="00B56B8E"/>
    <w:rsid w:val="00B6053E"/>
    <w:rsid w:val="00B64715"/>
    <w:rsid w:val="00B67163"/>
    <w:rsid w:val="00B67409"/>
    <w:rsid w:val="00B67931"/>
    <w:rsid w:val="00B72508"/>
    <w:rsid w:val="00B7409A"/>
    <w:rsid w:val="00B76055"/>
    <w:rsid w:val="00B77164"/>
    <w:rsid w:val="00B778C4"/>
    <w:rsid w:val="00B77B13"/>
    <w:rsid w:val="00B80E89"/>
    <w:rsid w:val="00B8160A"/>
    <w:rsid w:val="00B82986"/>
    <w:rsid w:val="00B855AC"/>
    <w:rsid w:val="00B85B22"/>
    <w:rsid w:val="00B903E8"/>
    <w:rsid w:val="00B909F7"/>
    <w:rsid w:val="00B91A26"/>
    <w:rsid w:val="00B92A3B"/>
    <w:rsid w:val="00B95024"/>
    <w:rsid w:val="00B97205"/>
    <w:rsid w:val="00BA1261"/>
    <w:rsid w:val="00BA2CBE"/>
    <w:rsid w:val="00BA3D29"/>
    <w:rsid w:val="00BA4130"/>
    <w:rsid w:val="00BA4B8E"/>
    <w:rsid w:val="00BA55A3"/>
    <w:rsid w:val="00BB21FF"/>
    <w:rsid w:val="00BB29D4"/>
    <w:rsid w:val="00BB2C21"/>
    <w:rsid w:val="00BB3E8D"/>
    <w:rsid w:val="00BB467F"/>
    <w:rsid w:val="00BB5C95"/>
    <w:rsid w:val="00BB66E2"/>
    <w:rsid w:val="00BC0343"/>
    <w:rsid w:val="00BC08DA"/>
    <w:rsid w:val="00BC3598"/>
    <w:rsid w:val="00BC6B70"/>
    <w:rsid w:val="00BD0B0D"/>
    <w:rsid w:val="00BD12B0"/>
    <w:rsid w:val="00BD5393"/>
    <w:rsid w:val="00BD6231"/>
    <w:rsid w:val="00BD6753"/>
    <w:rsid w:val="00BE091B"/>
    <w:rsid w:val="00BE225E"/>
    <w:rsid w:val="00BE419B"/>
    <w:rsid w:val="00BE5B80"/>
    <w:rsid w:val="00BE7910"/>
    <w:rsid w:val="00BF1FE1"/>
    <w:rsid w:val="00BF3009"/>
    <w:rsid w:val="00BF7449"/>
    <w:rsid w:val="00BF75B4"/>
    <w:rsid w:val="00C01475"/>
    <w:rsid w:val="00C0199A"/>
    <w:rsid w:val="00C01FA7"/>
    <w:rsid w:val="00C027EE"/>
    <w:rsid w:val="00C02E85"/>
    <w:rsid w:val="00C045B0"/>
    <w:rsid w:val="00C0466A"/>
    <w:rsid w:val="00C0688B"/>
    <w:rsid w:val="00C06AFE"/>
    <w:rsid w:val="00C06DD3"/>
    <w:rsid w:val="00C0741B"/>
    <w:rsid w:val="00C07B78"/>
    <w:rsid w:val="00C11660"/>
    <w:rsid w:val="00C13FF2"/>
    <w:rsid w:val="00C14C4D"/>
    <w:rsid w:val="00C154E2"/>
    <w:rsid w:val="00C166BB"/>
    <w:rsid w:val="00C20EFC"/>
    <w:rsid w:val="00C21DEC"/>
    <w:rsid w:val="00C226D8"/>
    <w:rsid w:val="00C22D7F"/>
    <w:rsid w:val="00C23277"/>
    <w:rsid w:val="00C24388"/>
    <w:rsid w:val="00C248DC"/>
    <w:rsid w:val="00C2705F"/>
    <w:rsid w:val="00C27A07"/>
    <w:rsid w:val="00C30203"/>
    <w:rsid w:val="00C30953"/>
    <w:rsid w:val="00C31099"/>
    <w:rsid w:val="00C31FBC"/>
    <w:rsid w:val="00C32874"/>
    <w:rsid w:val="00C3299D"/>
    <w:rsid w:val="00C35D08"/>
    <w:rsid w:val="00C36A2C"/>
    <w:rsid w:val="00C36C5F"/>
    <w:rsid w:val="00C370B5"/>
    <w:rsid w:val="00C378AD"/>
    <w:rsid w:val="00C37C66"/>
    <w:rsid w:val="00C404EA"/>
    <w:rsid w:val="00C40710"/>
    <w:rsid w:val="00C40D6A"/>
    <w:rsid w:val="00C40DA1"/>
    <w:rsid w:val="00C42898"/>
    <w:rsid w:val="00C452B3"/>
    <w:rsid w:val="00C46CB0"/>
    <w:rsid w:val="00C50429"/>
    <w:rsid w:val="00C55165"/>
    <w:rsid w:val="00C552C3"/>
    <w:rsid w:val="00C558BD"/>
    <w:rsid w:val="00C56A9F"/>
    <w:rsid w:val="00C573A2"/>
    <w:rsid w:val="00C61D23"/>
    <w:rsid w:val="00C67E5E"/>
    <w:rsid w:val="00C71B0E"/>
    <w:rsid w:val="00C73BD7"/>
    <w:rsid w:val="00C756B2"/>
    <w:rsid w:val="00C75CEE"/>
    <w:rsid w:val="00C7604E"/>
    <w:rsid w:val="00C76057"/>
    <w:rsid w:val="00C76AD6"/>
    <w:rsid w:val="00C778EE"/>
    <w:rsid w:val="00C8087A"/>
    <w:rsid w:val="00C80BF2"/>
    <w:rsid w:val="00C83C35"/>
    <w:rsid w:val="00C87781"/>
    <w:rsid w:val="00C90312"/>
    <w:rsid w:val="00C909A7"/>
    <w:rsid w:val="00C90C3E"/>
    <w:rsid w:val="00C954C7"/>
    <w:rsid w:val="00C962CE"/>
    <w:rsid w:val="00C9706C"/>
    <w:rsid w:val="00C973F4"/>
    <w:rsid w:val="00CA0FF3"/>
    <w:rsid w:val="00CA20F0"/>
    <w:rsid w:val="00CA2762"/>
    <w:rsid w:val="00CA35A6"/>
    <w:rsid w:val="00CA3D66"/>
    <w:rsid w:val="00CA5E28"/>
    <w:rsid w:val="00CA688F"/>
    <w:rsid w:val="00CA7544"/>
    <w:rsid w:val="00CB12DB"/>
    <w:rsid w:val="00CB1410"/>
    <w:rsid w:val="00CB1CFC"/>
    <w:rsid w:val="00CB238D"/>
    <w:rsid w:val="00CB4AB9"/>
    <w:rsid w:val="00CB4CAA"/>
    <w:rsid w:val="00CB5B85"/>
    <w:rsid w:val="00CB7281"/>
    <w:rsid w:val="00CC10CC"/>
    <w:rsid w:val="00CC2A66"/>
    <w:rsid w:val="00CC464B"/>
    <w:rsid w:val="00CC4A33"/>
    <w:rsid w:val="00CC5328"/>
    <w:rsid w:val="00CC6B29"/>
    <w:rsid w:val="00CD5AAF"/>
    <w:rsid w:val="00CD5B70"/>
    <w:rsid w:val="00CD5C81"/>
    <w:rsid w:val="00CE13B5"/>
    <w:rsid w:val="00CE2F6E"/>
    <w:rsid w:val="00CE32CF"/>
    <w:rsid w:val="00CE4CB5"/>
    <w:rsid w:val="00CE5B7E"/>
    <w:rsid w:val="00CE73A4"/>
    <w:rsid w:val="00CE7AC0"/>
    <w:rsid w:val="00CE7F42"/>
    <w:rsid w:val="00CF07BC"/>
    <w:rsid w:val="00CF0A7A"/>
    <w:rsid w:val="00CF19A1"/>
    <w:rsid w:val="00CF1AE1"/>
    <w:rsid w:val="00CF3E37"/>
    <w:rsid w:val="00CF53C7"/>
    <w:rsid w:val="00CF6AFA"/>
    <w:rsid w:val="00CF713D"/>
    <w:rsid w:val="00D00B40"/>
    <w:rsid w:val="00D02A95"/>
    <w:rsid w:val="00D0521B"/>
    <w:rsid w:val="00D05838"/>
    <w:rsid w:val="00D11D47"/>
    <w:rsid w:val="00D15764"/>
    <w:rsid w:val="00D15C46"/>
    <w:rsid w:val="00D15E57"/>
    <w:rsid w:val="00D1605B"/>
    <w:rsid w:val="00D16064"/>
    <w:rsid w:val="00D16FB8"/>
    <w:rsid w:val="00D171BD"/>
    <w:rsid w:val="00D21A42"/>
    <w:rsid w:val="00D2254B"/>
    <w:rsid w:val="00D23174"/>
    <w:rsid w:val="00D24E18"/>
    <w:rsid w:val="00D25704"/>
    <w:rsid w:val="00D2597F"/>
    <w:rsid w:val="00D335AA"/>
    <w:rsid w:val="00D348C0"/>
    <w:rsid w:val="00D35673"/>
    <w:rsid w:val="00D3647E"/>
    <w:rsid w:val="00D3679B"/>
    <w:rsid w:val="00D40006"/>
    <w:rsid w:val="00D40DD0"/>
    <w:rsid w:val="00D43128"/>
    <w:rsid w:val="00D43AB3"/>
    <w:rsid w:val="00D44958"/>
    <w:rsid w:val="00D458CD"/>
    <w:rsid w:val="00D45A2B"/>
    <w:rsid w:val="00D5087E"/>
    <w:rsid w:val="00D50EB5"/>
    <w:rsid w:val="00D52048"/>
    <w:rsid w:val="00D52A20"/>
    <w:rsid w:val="00D52EA7"/>
    <w:rsid w:val="00D531D3"/>
    <w:rsid w:val="00D5327B"/>
    <w:rsid w:val="00D5388F"/>
    <w:rsid w:val="00D54318"/>
    <w:rsid w:val="00D5684B"/>
    <w:rsid w:val="00D57DBD"/>
    <w:rsid w:val="00D617ED"/>
    <w:rsid w:val="00D654DA"/>
    <w:rsid w:val="00D66BB6"/>
    <w:rsid w:val="00D677F7"/>
    <w:rsid w:val="00D771F1"/>
    <w:rsid w:val="00D8394F"/>
    <w:rsid w:val="00D87A32"/>
    <w:rsid w:val="00D90144"/>
    <w:rsid w:val="00D90993"/>
    <w:rsid w:val="00D93962"/>
    <w:rsid w:val="00D947BA"/>
    <w:rsid w:val="00D948AE"/>
    <w:rsid w:val="00D949F9"/>
    <w:rsid w:val="00D94BA7"/>
    <w:rsid w:val="00DA2582"/>
    <w:rsid w:val="00DA3152"/>
    <w:rsid w:val="00DA5156"/>
    <w:rsid w:val="00DA5AFE"/>
    <w:rsid w:val="00DA726E"/>
    <w:rsid w:val="00DA7CFB"/>
    <w:rsid w:val="00DA7F0C"/>
    <w:rsid w:val="00DB0CF4"/>
    <w:rsid w:val="00DB103C"/>
    <w:rsid w:val="00DB4284"/>
    <w:rsid w:val="00DB45C2"/>
    <w:rsid w:val="00DB7582"/>
    <w:rsid w:val="00DB7CE9"/>
    <w:rsid w:val="00DC04BD"/>
    <w:rsid w:val="00DC06BD"/>
    <w:rsid w:val="00DC2BF2"/>
    <w:rsid w:val="00DC2D1F"/>
    <w:rsid w:val="00DC2F31"/>
    <w:rsid w:val="00DC7F2B"/>
    <w:rsid w:val="00DD19F1"/>
    <w:rsid w:val="00DD19F5"/>
    <w:rsid w:val="00DD242B"/>
    <w:rsid w:val="00DD2C4F"/>
    <w:rsid w:val="00DD475D"/>
    <w:rsid w:val="00DD5B02"/>
    <w:rsid w:val="00DD6BE1"/>
    <w:rsid w:val="00DE04C1"/>
    <w:rsid w:val="00DE3C2F"/>
    <w:rsid w:val="00DE505E"/>
    <w:rsid w:val="00DE7A86"/>
    <w:rsid w:val="00DF072D"/>
    <w:rsid w:val="00DF2771"/>
    <w:rsid w:val="00DF3BB3"/>
    <w:rsid w:val="00DF40FF"/>
    <w:rsid w:val="00DF43DA"/>
    <w:rsid w:val="00DF53B8"/>
    <w:rsid w:val="00DF5C79"/>
    <w:rsid w:val="00DF6FAB"/>
    <w:rsid w:val="00E01ACC"/>
    <w:rsid w:val="00E03755"/>
    <w:rsid w:val="00E0386F"/>
    <w:rsid w:val="00E06CA0"/>
    <w:rsid w:val="00E07E4D"/>
    <w:rsid w:val="00E10AF5"/>
    <w:rsid w:val="00E123DD"/>
    <w:rsid w:val="00E1352E"/>
    <w:rsid w:val="00E14CF4"/>
    <w:rsid w:val="00E1505D"/>
    <w:rsid w:val="00E1662A"/>
    <w:rsid w:val="00E16773"/>
    <w:rsid w:val="00E2157F"/>
    <w:rsid w:val="00E21CE1"/>
    <w:rsid w:val="00E2212A"/>
    <w:rsid w:val="00E232BE"/>
    <w:rsid w:val="00E23CC4"/>
    <w:rsid w:val="00E24298"/>
    <w:rsid w:val="00E25072"/>
    <w:rsid w:val="00E2537D"/>
    <w:rsid w:val="00E26B75"/>
    <w:rsid w:val="00E26E7E"/>
    <w:rsid w:val="00E3035A"/>
    <w:rsid w:val="00E32E7B"/>
    <w:rsid w:val="00E352C8"/>
    <w:rsid w:val="00E357E3"/>
    <w:rsid w:val="00E377A3"/>
    <w:rsid w:val="00E40DB7"/>
    <w:rsid w:val="00E40F69"/>
    <w:rsid w:val="00E42B45"/>
    <w:rsid w:val="00E44486"/>
    <w:rsid w:val="00E4646D"/>
    <w:rsid w:val="00E5082D"/>
    <w:rsid w:val="00E50EA4"/>
    <w:rsid w:val="00E5171B"/>
    <w:rsid w:val="00E543C9"/>
    <w:rsid w:val="00E55608"/>
    <w:rsid w:val="00E556C2"/>
    <w:rsid w:val="00E56B59"/>
    <w:rsid w:val="00E603AE"/>
    <w:rsid w:val="00E60576"/>
    <w:rsid w:val="00E62AEC"/>
    <w:rsid w:val="00E646C2"/>
    <w:rsid w:val="00E65C69"/>
    <w:rsid w:val="00E66436"/>
    <w:rsid w:val="00E74E3C"/>
    <w:rsid w:val="00E90239"/>
    <w:rsid w:val="00E9085C"/>
    <w:rsid w:val="00E916EA"/>
    <w:rsid w:val="00E927F7"/>
    <w:rsid w:val="00E96439"/>
    <w:rsid w:val="00E97E50"/>
    <w:rsid w:val="00EA1A68"/>
    <w:rsid w:val="00EA2187"/>
    <w:rsid w:val="00EA53C6"/>
    <w:rsid w:val="00EA791B"/>
    <w:rsid w:val="00EB12BF"/>
    <w:rsid w:val="00EB2B45"/>
    <w:rsid w:val="00EB317E"/>
    <w:rsid w:val="00EB42C1"/>
    <w:rsid w:val="00EB5226"/>
    <w:rsid w:val="00EC29C3"/>
    <w:rsid w:val="00EC307C"/>
    <w:rsid w:val="00EC42BB"/>
    <w:rsid w:val="00EC44C8"/>
    <w:rsid w:val="00EC453E"/>
    <w:rsid w:val="00EC4B72"/>
    <w:rsid w:val="00EC5386"/>
    <w:rsid w:val="00EC644D"/>
    <w:rsid w:val="00ED0301"/>
    <w:rsid w:val="00ED16DC"/>
    <w:rsid w:val="00ED2570"/>
    <w:rsid w:val="00ED25F1"/>
    <w:rsid w:val="00ED400C"/>
    <w:rsid w:val="00ED6D74"/>
    <w:rsid w:val="00ED7E9C"/>
    <w:rsid w:val="00EE23BE"/>
    <w:rsid w:val="00EE41BF"/>
    <w:rsid w:val="00EE46C3"/>
    <w:rsid w:val="00EE6B0F"/>
    <w:rsid w:val="00EE70B4"/>
    <w:rsid w:val="00EF1F64"/>
    <w:rsid w:val="00EF2200"/>
    <w:rsid w:val="00EF6E70"/>
    <w:rsid w:val="00EF73C1"/>
    <w:rsid w:val="00EF7C4B"/>
    <w:rsid w:val="00F0123F"/>
    <w:rsid w:val="00F014BD"/>
    <w:rsid w:val="00F0234A"/>
    <w:rsid w:val="00F0540C"/>
    <w:rsid w:val="00F06293"/>
    <w:rsid w:val="00F127E4"/>
    <w:rsid w:val="00F13336"/>
    <w:rsid w:val="00F140DD"/>
    <w:rsid w:val="00F1494D"/>
    <w:rsid w:val="00F17358"/>
    <w:rsid w:val="00F17D1E"/>
    <w:rsid w:val="00F2348F"/>
    <w:rsid w:val="00F26FCB"/>
    <w:rsid w:val="00F32E65"/>
    <w:rsid w:val="00F33001"/>
    <w:rsid w:val="00F34788"/>
    <w:rsid w:val="00F3672E"/>
    <w:rsid w:val="00F37C0E"/>
    <w:rsid w:val="00F410EC"/>
    <w:rsid w:val="00F437CD"/>
    <w:rsid w:val="00F444B9"/>
    <w:rsid w:val="00F45357"/>
    <w:rsid w:val="00F45ED7"/>
    <w:rsid w:val="00F46759"/>
    <w:rsid w:val="00F47C6C"/>
    <w:rsid w:val="00F47DC1"/>
    <w:rsid w:val="00F5249F"/>
    <w:rsid w:val="00F53959"/>
    <w:rsid w:val="00F54DEA"/>
    <w:rsid w:val="00F56B74"/>
    <w:rsid w:val="00F5799F"/>
    <w:rsid w:val="00F60C0F"/>
    <w:rsid w:val="00F65324"/>
    <w:rsid w:val="00F66AC6"/>
    <w:rsid w:val="00F67432"/>
    <w:rsid w:val="00F7166C"/>
    <w:rsid w:val="00F71AF2"/>
    <w:rsid w:val="00F71F3D"/>
    <w:rsid w:val="00F7319A"/>
    <w:rsid w:val="00F82C81"/>
    <w:rsid w:val="00F843FE"/>
    <w:rsid w:val="00F96632"/>
    <w:rsid w:val="00F96A11"/>
    <w:rsid w:val="00F97AE1"/>
    <w:rsid w:val="00FA22C5"/>
    <w:rsid w:val="00FA433A"/>
    <w:rsid w:val="00FA4597"/>
    <w:rsid w:val="00FB3038"/>
    <w:rsid w:val="00FB31A4"/>
    <w:rsid w:val="00FB35D8"/>
    <w:rsid w:val="00FB4D2A"/>
    <w:rsid w:val="00FC13F8"/>
    <w:rsid w:val="00FC3057"/>
    <w:rsid w:val="00FC4473"/>
    <w:rsid w:val="00FC49C8"/>
    <w:rsid w:val="00FC4D4B"/>
    <w:rsid w:val="00FC7F61"/>
    <w:rsid w:val="00FD375A"/>
    <w:rsid w:val="00FD3AD4"/>
    <w:rsid w:val="00FE15D8"/>
    <w:rsid w:val="00FE24C1"/>
    <w:rsid w:val="00FE3DDF"/>
    <w:rsid w:val="00FE5FEB"/>
    <w:rsid w:val="00FE7D8F"/>
    <w:rsid w:val="00FF055B"/>
    <w:rsid w:val="00FF0F1F"/>
    <w:rsid w:val="00FF3765"/>
    <w:rsid w:val="00FF3E18"/>
    <w:rsid w:val="00FF5A65"/>
    <w:rsid w:val="00FF5DC8"/>
    <w:rsid w:val="00FF70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19847"/>
  <w15:docId w15:val="{0E55901A-E2FC-47CF-86E8-79FF2C82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A41E3F"/>
    <w:pPr>
      <w:keepNext/>
      <w:keepLines/>
      <w:tabs>
        <w:tab w:val="left" w:pos="851"/>
      </w:tabs>
      <w:spacing w:before="60" w:after="480" w:line="288" w:lineRule="auto"/>
      <w:ind w:firstLine="357"/>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A41E3F"/>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opis dzialania,K-P_odwolanie,Akapit z listą mon"/>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lp1 Znak,Preambuła Znak,Tytuły Znak,opis dzialania Znak,K-P_odwolanie Znak,Akapit z listą mon Znak"/>
    <w:link w:val="Akapitzlist"/>
    <w:uiPriority w:val="34"/>
    <w:qFormat/>
    <w:locked/>
    <w:rsid w:val="000343DD"/>
    <w:rPr>
      <w:sz w:val="24"/>
      <w:szCs w:val="24"/>
    </w:rPr>
  </w:style>
  <w:style w:type="paragraph" w:customStyle="1" w:styleId="Default">
    <w:name w:val="Default"/>
    <w:rsid w:val="00DB42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45961006">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44866724">
      <w:bodyDiv w:val="1"/>
      <w:marLeft w:val="0"/>
      <w:marRight w:val="0"/>
      <w:marTop w:val="0"/>
      <w:marBottom w:val="0"/>
      <w:divBdr>
        <w:top w:val="none" w:sz="0" w:space="0" w:color="auto"/>
        <w:left w:val="none" w:sz="0" w:space="0" w:color="auto"/>
        <w:bottom w:val="none" w:sz="0" w:space="0" w:color="auto"/>
        <w:right w:val="none" w:sz="0" w:space="0" w:color="auto"/>
      </w:divBdr>
    </w:div>
    <w:div w:id="389617614">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25738481">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4463806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09700201">
      <w:bodyDiv w:val="1"/>
      <w:marLeft w:val="0"/>
      <w:marRight w:val="0"/>
      <w:marTop w:val="0"/>
      <w:marBottom w:val="0"/>
      <w:divBdr>
        <w:top w:val="none" w:sz="0" w:space="0" w:color="auto"/>
        <w:left w:val="none" w:sz="0" w:space="0" w:color="auto"/>
        <w:bottom w:val="none" w:sz="0" w:space="0" w:color="auto"/>
        <w:right w:val="none" w:sz="0" w:space="0" w:color="auto"/>
      </w:divBdr>
      <w:divsChild>
        <w:div w:id="252935995">
          <w:marLeft w:val="0"/>
          <w:marRight w:val="0"/>
          <w:marTop w:val="0"/>
          <w:marBottom w:val="0"/>
          <w:divBdr>
            <w:top w:val="none" w:sz="0" w:space="0" w:color="auto"/>
            <w:left w:val="none" w:sz="0" w:space="0" w:color="auto"/>
            <w:bottom w:val="none" w:sz="0" w:space="0" w:color="auto"/>
            <w:right w:val="none" w:sz="0" w:space="0" w:color="auto"/>
          </w:divBdr>
        </w:div>
        <w:div w:id="541940405">
          <w:marLeft w:val="0"/>
          <w:marRight w:val="0"/>
          <w:marTop w:val="0"/>
          <w:marBottom w:val="0"/>
          <w:divBdr>
            <w:top w:val="none" w:sz="0" w:space="0" w:color="auto"/>
            <w:left w:val="none" w:sz="0" w:space="0" w:color="auto"/>
            <w:bottom w:val="none" w:sz="0" w:space="0" w:color="auto"/>
            <w:right w:val="none" w:sz="0" w:space="0" w:color="auto"/>
          </w:divBdr>
        </w:div>
        <w:div w:id="2135444619">
          <w:marLeft w:val="0"/>
          <w:marRight w:val="0"/>
          <w:marTop w:val="0"/>
          <w:marBottom w:val="0"/>
          <w:divBdr>
            <w:top w:val="none" w:sz="0" w:space="0" w:color="auto"/>
            <w:left w:val="none" w:sz="0" w:space="0" w:color="auto"/>
            <w:bottom w:val="none" w:sz="0" w:space="0" w:color="auto"/>
            <w:right w:val="none" w:sz="0" w:space="0" w:color="auto"/>
          </w:divBdr>
        </w:div>
        <w:div w:id="325979939">
          <w:marLeft w:val="0"/>
          <w:marRight w:val="0"/>
          <w:marTop w:val="0"/>
          <w:marBottom w:val="0"/>
          <w:divBdr>
            <w:top w:val="none" w:sz="0" w:space="0" w:color="auto"/>
            <w:left w:val="none" w:sz="0" w:space="0" w:color="auto"/>
            <w:bottom w:val="none" w:sz="0" w:space="0" w:color="auto"/>
            <w:right w:val="none" w:sz="0" w:space="0" w:color="auto"/>
          </w:divBdr>
        </w:div>
      </w:divsChild>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03824142">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84835768">
      <w:bodyDiv w:val="1"/>
      <w:marLeft w:val="0"/>
      <w:marRight w:val="0"/>
      <w:marTop w:val="0"/>
      <w:marBottom w:val="0"/>
      <w:divBdr>
        <w:top w:val="none" w:sz="0" w:space="0" w:color="auto"/>
        <w:left w:val="none" w:sz="0" w:space="0" w:color="auto"/>
        <w:bottom w:val="none" w:sz="0" w:space="0" w:color="auto"/>
        <w:right w:val="none" w:sz="0" w:space="0" w:color="auto"/>
      </w:divBdr>
    </w:div>
    <w:div w:id="1805198560">
      <w:bodyDiv w:val="1"/>
      <w:marLeft w:val="0"/>
      <w:marRight w:val="0"/>
      <w:marTop w:val="0"/>
      <w:marBottom w:val="0"/>
      <w:divBdr>
        <w:top w:val="none" w:sz="0" w:space="0" w:color="auto"/>
        <w:left w:val="none" w:sz="0" w:space="0" w:color="auto"/>
        <w:bottom w:val="none" w:sz="0" w:space="0" w:color="auto"/>
        <w:right w:val="none" w:sz="0" w:space="0" w:color="auto"/>
      </w:divBdr>
      <w:divsChild>
        <w:div w:id="178473818">
          <w:marLeft w:val="0"/>
          <w:marRight w:val="0"/>
          <w:marTop w:val="0"/>
          <w:marBottom w:val="0"/>
          <w:divBdr>
            <w:top w:val="none" w:sz="0" w:space="0" w:color="auto"/>
            <w:left w:val="none" w:sz="0" w:space="0" w:color="auto"/>
            <w:bottom w:val="none" w:sz="0" w:space="0" w:color="auto"/>
            <w:right w:val="none" w:sz="0" w:space="0" w:color="auto"/>
          </w:divBdr>
        </w:div>
        <w:div w:id="1232229228">
          <w:marLeft w:val="0"/>
          <w:marRight w:val="0"/>
          <w:marTop w:val="0"/>
          <w:marBottom w:val="0"/>
          <w:divBdr>
            <w:top w:val="none" w:sz="0" w:space="0" w:color="auto"/>
            <w:left w:val="none" w:sz="0" w:space="0" w:color="auto"/>
            <w:bottom w:val="none" w:sz="0" w:space="0" w:color="auto"/>
            <w:right w:val="none" w:sz="0" w:space="0" w:color="auto"/>
          </w:divBdr>
        </w:div>
        <w:div w:id="1677996249">
          <w:marLeft w:val="0"/>
          <w:marRight w:val="0"/>
          <w:marTop w:val="0"/>
          <w:marBottom w:val="0"/>
          <w:divBdr>
            <w:top w:val="none" w:sz="0" w:space="0" w:color="auto"/>
            <w:left w:val="none" w:sz="0" w:space="0" w:color="auto"/>
            <w:bottom w:val="none" w:sz="0" w:space="0" w:color="auto"/>
            <w:right w:val="none" w:sz="0" w:space="0" w:color="auto"/>
          </w:divBdr>
        </w:div>
        <w:div w:id="349377336">
          <w:marLeft w:val="0"/>
          <w:marRight w:val="0"/>
          <w:marTop w:val="0"/>
          <w:marBottom w:val="0"/>
          <w:divBdr>
            <w:top w:val="none" w:sz="0" w:space="0" w:color="auto"/>
            <w:left w:val="none" w:sz="0" w:space="0" w:color="auto"/>
            <w:bottom w:val="none" w:sz="0" w:space="0" w:color="auto"/>
            <w:right w:val="none" w:sz="0" w:space="0" w:color="auto"/>
          </w:divBdr>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E4723-9D81-466E-B8AA-B14A4915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3067</Words>
  <Characters>18406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21431</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Gospodarka wodno - ściekowa poza granicami aglomeracji</dc:title>
  <dc:creator>JP</dc:creator>
  <cp:lastModifiedBy>Rozalska Monika</cp:lastModifiedBy>
  <cp:revision>2</cp:revision>
  <cp:lastPrinted>2025-02-18T06:43:00Z</cp:lastPrinted>
  <dcterms:created xsi:type="dcterms:W3CDTF">2025-02-19T11:52:00Z</dcterms:created>
  <dcterms:modified xsi:type="dcterms:W3CDTF">2025-02-19T11:52:00Z</dcterms:modified>
</cp:coreProperties>
</file>